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A7109" w14:textId="77777777" w:rsidR="00827023" w:rsidRDefault="00827023" w:rsidP="00827023">
      <w:pPr>
        <w:pStyle w:val="Naslov"/>
      </w:pPr>
      <w:r w:rsidRPr="0060543F">
        <w:object w:dxaOrig="10306" w:dyaOrig="4477" w14:anchorId="7A45A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43.2pt" o:ole="">
            <v:imagedata r:id="rId6" o:title=""/>
          </v:shape>
          <o:OLEObject Type="Embed" ProgID="CorelDraw.Graphic.9" ShapeID="_x0000_i1025" DrawAspect="Content" ObjectID="_1705139558" r:id="rId7"/>
        </w:object>
      </w:r>
    </w:p>
    <w:p w14:paraId="319DE209" w14:textId="7D6F3D68" w:rsidR="005A4C50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827023">
        <w:rPr>
          <w:rFonts w:ascii="Times New Roman" w:hAnsi="Times New Roman" w:cs="Times New Roman"/>
          <w:sz w:val="24"/>
        </w:rPr>
        <w:t>Dom za odgoj djece i mladeži</w:t>
      </w:r>
      <w:r w:rsidR="005A4C50" w:rsidRPr="00827023">
        <w:rPr>
          <w:rFonts w:ascii="Times New Roman" w:hAnsi="Times New Roman" w:cs="Times New Roman"/>
          <w:sz w:val="24"/>
        </w:rPr>
        <w:t xml:space="preserve"> Osijek</w:t>
      </w:r>
      <w:r w:rsidRPr="00827023">
        <w:rPr>
          <w:rFonts w:ascii="Times New Roman" w:hAnsi="Times New Roman" w:cs="Times New Roman"/>
          <w:sz w:val="24"/>
        </w:rPr>
        <w:tab/>
      </w:r>
      <w:r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ab/>
        <w:t>Razina: 11</w:t>
      </w:r>
    </w:p>
    <w:p w14:paraId="16E7E737" w14:textId="754819DF" w:rsidR="006C5283" w:rsidRPr="005A4C50" w:rsidRDefault="005A4C50" w:rsidP="006C5283">
      <w:pPr>
        <w:spacing w:after="0"/>
        <w:rPr>
          <w:rFonts w:ascii="Times New Roman" w:hAnsi="Times New Roman" w:cs="Times New Roman"/>
        </w:rPr>
      </w:pPr>
      <w:r w:rsidRPr="00827023">
        <w:rPr>
          <w:rFonts w:ascii="Times New Roman" w:hAnsi="Times New Roman" w:cs="Times New Roman"/>
          <w:sz w:val="24"/>
        </w:rPr>
        <w:t>Vinkovačka 61</w:t>
      </w:r>
      <w:r w:rsidR="006664B9" w:rsidRPr="00827023">
        <w:rPr>
          <w:rFonts w:ascii="Times New Roman" w:hAnsi="Times New Roman" w:cs="Times New Roman"/>
          <w:sz w:val="24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  <w:t>Razdjel: 086</w:t>
      </w:r>
    </w:p>
    <w:p w14:paraId="599DE6CC" w14:textId="1F52B70B" w:rsidR="006C5283" w:rsidRPr="005A4C50" w:rsidRDefault="005A4C50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    </w:t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 xml:space="preserve">          </w:t>
      </w:r>
      <w:r w:rsidR="00827023">
        <w:rPr>
          <w:rFonts w:ascii="Times New Roman" w:hAnsi="Times New Roman" w:cs="Times New Roman"/>
        </w:rPr>
        <w:t xml:space="preserve">             </w:t>
      </w:r>
      <w:r w:rsidRPr="005A4C50">
        <w:rPr>
          <w:rFonts w:ascii="Times New Roman" w:hAnsi="Times New Roman" w:cs="Times New Roman"/>
        </w:rPr>
        <w:t xml:space="preserve">   </w:t>
      </w:r>
      <w:r w:rsidR="006C5283" w:rsidRPr="005A4C50">
        <w:rPr>
          <w:rFonts w:ascii="Times New Roman" w:hAnsi="Times New Roman" w:cs="Times New Roman"/>
        </w:rPr>
        <w:t>Šifra općine: 312</w:t>
      </w:r>
    </w:p>
    <w:p w14:paraId="19ABF455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</w:p>
    <w:p w14:paraId="74C91AA5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IBAN: HR4423900011100025154</w:t>
      </w:r>
    </w:p>
    <w:p w14:paraId="62102DDE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Matični broj: 03014428</w:t>
      </w:r>
    </w:p>
    <w:p w14:paraId="21BC764A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OIB: 61997429886</w:t>
      </w:r>
    </w:p>
    <w:p w14:paraId="5612CA26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</w:p>
    <w:p w14:paraId="29E208C5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Šifra djelatnosti: 8790</w:t>
      </w:r>
    </w:p>
    <w:p w14:paraId="5F7735CC" w14:textId="6A157F76" w:rsidR="003C24A9" w:rsidRPr="005A4C50" w:rsidRDefault="003C24A9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Broj RKP-a: 07278</w:t>
      </w:r>
    </w:p>
    <w:p w14:paraId="55C7D105" w14:textId="77777777" w:rsidR="005A4C50" w:rsidRPr="005A4C50" w:rsidRDefault="005A4C50" w:rsidP="006C5283">
      <w:pPr>
        <w:spacing w:after="0"/>
        <w:rPr>
          <w:rFonts w:ascii="Times New Roman" w:hAnsi="Times New Roman" w:cs="Times New Roman"/>
        </w:rPr>
      </w:pPr>
    </w:p>
    <w:p w14:paraId="7B57B0D7" w14:textId="1C500AAF" w:rsidR="006664B9" w:rsidRPr="005A4C50" w:rsidRDefault="006664B9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Klasa:</w:t>
      </w:r>
      <w:r w:rsidR="00827023">
        <w:rPr>
          <w:rFonts w:ascii="Times New Roman" w:hAnsi="Times New Roman" w:cs="Times New Roman"/>
        </w:rPr>
        <w:t xml:space="preserve"> 400-05/22</w:t>
      </w:r>
      <w:r w:rsidR="00706C29" w:rsidRPr="005A4C50">
        <w:rPr>
          <w:rFonts w:ascii="Times New Roman" w:hAnsi="Times New Roman" w:cs="Times New Roman"/>
        </w:rPr>
        <w:t>-01/1</w:t>
      </w:r>
    </w:p>
    <w:p w14:paraId="6E283139" w14:textId="2B59B5D1" w:rsidR="006664B9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Ur.br.</w:t>
      </w:r>
      <w:r w:rsidR="00827023">
        <w:rPr>
          <w:rFonts w:ascii="Times New Roman" w:hAnsi="Times New Roman" w:cs="Times New Roman"/>
        </w:rPr>
        <w:t>: 2158-103-02/01-22</w:t>
      </w:r>
      <w:r w:rsidR="00706C29" w:rsidRPr="005A4C50">
        <w:rPr>
          <w:rFonts w:ascii="Times New Roman" w:hAnsi="Times New Roman" w:cs="Times New Roman"/>
        </w:rPr>
        <w:t>-1</w:t>
      </w:r>
    </w:p>
    <w:p w14:paraId="4363FC8A" w14:textId="77777777" w:rsidR="005A4C50" w:rsidRPr="005A4C50" w:rsidRDefault="005A4C50" w:rsidP="006C5283">
      <w:pPr>
        <w:spacing w:after="0"/>
        <w:rPr>
          <w:rFonts w:ascii="Times New Roman" w:hAnsi="Times New Roman" w:cs="Times New Roman"/>
        </w:rPr>
      </w:pPr>
    </w:p>
    <w:p w14:paraId="16F54122" w14:textId="2A2163E3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Osijek, </w:t>
      </w:r>
      <w:r w:rsidR="005A4C50" w:rsidRPr="005A4C50">
        <w:rPr>
          <w:rFonts w:ascii="Times New Roman" w:hAnsi="Times New Roman" w:cs="Times New Roman"/>
        </w:rPr>
        <w:t>31</w:t>
      </w:r>
      <w:r w:rsidRPr="005A4C50">
        <w:rPr>
          <w:rFonts w:ascii="Times New Roman" w:hAnsi="Times New Roman" w:cs="Times New Roman"/>
        </w:rPr>
        <w:t>.</w:t>
      </w:r>
      <w:r w:rsidR="006664B9" w:rsidRPr="005A4C50">
        <w:rPr>
          <w:rFonts w:ascii="Times New Roman" w:hAnsi="Times New Roman" w:cs="Times New Roman"/>
        </w:rPr>
        <w:t>01</w:t>
      </w:r>
      <w:r w:rsidR="003C24A9" w:rsidRPr="005A4C50">
        <w:rPr>
          <w:rFonts w:ascii="Times New Roman" w:hAnsi="Times New Roman" w:cs="Times New Roman"/>
        </w:rPr>
        <w:t>.</w:t>
      </w:r>
      <w:r w:rsidRPr="005A4C50">
        <w:rPr>
          <w:rFonts w:ascii="Times New Roman" w:hAnsi="Times New Roman" w:cs="Times New Roman"/>
        </w:rPr>
        <w:t>20</w:t>
      </w:r>
      <w:r w:rsidR="006664B9" w:rsidRPr="005A4C50">
        <w:rPr>
          <w:rFonts w:ascii="Times New Roman" w:hAnsi="Times New Roman" w:cs="Times New Roman"/>
        </w:rPr>
        <w:t>2</w:t>
      </w:r>
      <w:r w:rsidR="005A4C50" w:rsidRPr="005A4C50">
        <w:rPr>
          <w:rFonts w:ascii="Times New Roman" w:hAnsi="Times New Roman" w:cs="Times New Roman"/>
        </w:rPr>
        <w:t>2</w:t>
      </w:r>
      <w:r w:rsidRPr="005A4C50">
        <w:rPr>
          <w:rFonts w:ascii="Times New Roman" w:hAnsi="Times New Roman" w:cs="Times New Roman"/>
        </w:rPr>
        <w:t>.</w:t>
      </w:r>
    </w:p>
    <w:p w14:paraId="59D07EB5" w14:textId="77777777" w:rsidR="00F4324F" w:rsidRPr="005A4C50" w:rsidRDefault="00F4324F" w:rsidP="006C5283">
      <w:pPr>
        <w:spacing w:after="0"/>
        <w:rPr>
          <w:rFonts w:ascii="Times New Roman" w:hAnsi="Times New Roman" w:cs="Times New Roman"/>
        </w:rPr>
      </w:pPr>
    </w:p>
    <w:p w14:paraId="2E99B8ED" w14:textId="1625C63D" w:rsidR="006C5283" w:rsidRPr="005A4C50" w:rsidRDefault="006C5283" w:rsidP="005A4C50">
      <w:pPr>
        <w:spacing w:after="0"/>
        <w:jc w:val="center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BILJEŠKE UZ FINANCIJSKO IZVJEŠĆE</w:t>
      </w:r>
    </w:p>
    <w:p w14:paraId="5A582766" w14:textId="309E3258" w:rsidR="006C5283" w:rsidRPr="005A4C50" w:rsidRDefault="006664B9" w:rsidP="005A4C50">
      <w:pPr>
        <w:spacing w:after="0"/>
        <w:jc w:val="center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  <w:b/>
        </w:rPr>
        <w:t>za razdoblje od 01.01.202</w:t>
      </w:r>
      <w:r w:rsidR="005A4C50" w:rsidRPr="005A4C50">
        <w:rPr>
          <w:rFonts w:ascii="Times New Roman" w:hAnsi="Times New Roman" w:cs="Times New Roman"/>
          <w:b/>
        </w:rPr>
        <w:t>1</w:t>
      </w:r>
      <w:r w:rsidRPr="005A4C50">
        <w:rPr>
          <w:rFonts w:ascii="Times New Roman" w:hAnsi="Times New Roman" w:cs="Times New Roman"/>
          <w:b/>
        </w:rPr>
        <w:t>.</w:t>
      </w:r>
      <w:r w:rsidR="006C5283" w:rsidRPr="005A4C50">
        <w:rPr>
          <w:rFonts w:ascii="Times New Roman" w:hAnsi="Times New Roman" w:cs="Times New Roman"/>
          <w:b/>
        </w:rPr>
        <w:t xml:space="preserve"> – 31.12.20</w:t>
      </w:r>
      <w:r w:rsidRPr="005A4C50">
        <w:rPr>
          <w:rFonts w:ascii="Times New Roman" w:hAnsi="Times New Roman" w:cs="Times New Roman"/>
          <w:b/>
        </w:rPr>
        <w:t>2</w:t>
      </w:r>
      <w:r w:rsidR="005A4C50" w:rsidRPr="005A4C50">
        <w:rPr>
          <w:rFonts w:ascii="Times New Roman" w:hAnsi="Times New Roman" w:cs="Times New Roman"/>
          <w:b/>
        </w:rPr>
        <w:t>1</w:t>
      </w:r>
      <w:r w:rsidR="006B1C46" w:rsidRPr="005A4C50">
        <w:rPr>
          <w:rFonts w:ascii="Times New Roman" w:hAnsi="Times New Roman" w:cs="Times New Roman"/>
          <w:b/>
        </w:rPr>
        <w:t>.g.</w:t>
      </w:r>
    </w:p>
    <w:p w14:paraId="02EC62F4" w14:textId="77777777" w:rsidR="006C5283" w:rsidRPr="005A4C50" w:rsidRDefault="006C5283" w:rsidP="005A4C50">
      <w:pPr>
        <w:spacing w:after="0"/>
        <w:jc w:val="center"/>
        <w:rPr>
          <w:rFonts w:ascii="Times New Roman" w:hAnsi="Times New Roman" w:cs="Times New Roman"/>
          <w:b/>
        </w:rPr>
      </w:pPr>
    </w:p>
    <w:p w14:paraId="419CD786" w14:textId="46ED3DBB" w:rsidR="00AA64F2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Dom</w:t>
      </w:r>
      <w:r w:rsidR="00A33924" w:rsidRPr="005A4C50">
        <w:rPr>
          <w:rFonts w:ascii="Times New Roman" w:hAnsi="Times New Roman" w:cs="Times New Roman"/>
        </w:rPr>
        <w:t xml:space="preserve"> za odgoj djece i mladeži Osijek</w:t>
      </w:r>
      <w:r w:rsidRPr="005A4C50">
        <w:rPr>
          <w:rFonts w:ascii="Times New Roman" w:hAnsi="Times New Roman" w:cs="Times New Roman"/>
        </w:rPr>
        <w:t xml:space="preserve"> je ustanova </w:t>
      </w:r>
      <w:r w:rsidR="00A33924" w:rsidRPr="005A4C50">
        <w:rPr>
          <w:rFonts w:ascii="Times New Roman" w:hAnsi="Times New Roman" w:cs="Times New Roman"/>
        </w:rPr>
        <w:t xml:space="preserve">čija je osnovna djelatnost </w:t>
      </w:r>
      <w:r w:rsidRPr="005A4C50">
        <w:rPr>
          <w:rFonts w:ascii="Times New Roman" w:hAnsi="Times New Roman" w:cs="Times New Roman"/>
        </w:rPr>
        <w:t>resocijalizacij</w:t>
      </w:r>
      <w:r w:rsidR="00A33924" w:rsidRPr="005A4C50">
        <w:rPr>
          <w:rFonts w:ascii="Times New Roman" w:hAnsi="Times New Roman" w:cs="Times New Roman"/>
        </w:rPr>
        <w:t>a</w:t>
      </w:r>
      <w:r w:rsidRPr="005A4C50">
        <w:rPr>
          <w:rFonts w:ascii="Times New Roman" w:hAnsi="Times New Roman" w:cs="Times New Roman"/>
        </w:rPr>
        <w:t xml:space="preserve"> djece s poremećajem u ponašanju</w:t>
      </w:r>
      <w:r w:rsidR="005A4C50">
        <w:rPr>
          <w:rFonts w:ascii="Times New Roman" w:hAnsi="Times New Roman" w:cs="Times New Roman"/>
        </w:rPr>
        <w:t>. Cilj boravka u našoj ustanovi je da dijete u sigurnom okruženju zajedno s odgajateljima pronađe pravi put za sebe.</w:t>
      </w:r>
    </w:p>
    <w:p w14:paraId="00687AC2" w14:textId="77777777" w:rsidR="00D56566" w:rsidRPr="00D56566" w:rsidRDefault="00D56566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U skladu sa čl. 25. Statuta Doma oformljeni su sljedeći odjeli koji se obavljaju pod neposrednim rukovođenjem ravnatelja:</w:t>
      </w:r>
    </w:p>
    <w:p w14:paraId="433A1E3F" w14:textId="77777777" w:rsidR="00D56566" w:rsidRP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bookmarkStart w:id="0" w:name="_Hlk94455645"/>
      <w:r w:rsidRPr="00D56566">
        <w:rPr>
          <w:rFonts w:ascii="Times New Roman" w:eastAsia="Times New Roman" w:hAnsi="Times New Roman" w:cs="Times New Roman"/>
          <w:lang w:eastAsia="hr-HR"/>
        </w:rPr>
        <w:t>Odjel smještaja, timske procjene, prihvata i tretmana</w:t>
      </w:r>
    </w:p>
    <w:bookmarkEnd w:id="0"/>
    <w:p w14:paraId="27A73274" w14:textId="77777777" w:rsidR="00D56566" w:rsidRP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Odjel boravka, savjetovanja i organiziranog savjetovanja</w:t>
      </w:r>
    </w:p>
    <w:p w14:paraId="54474CA7" w14:textId="1920EBBD" w:rsid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Financijsko-računovodstveni i pomoćni tehnički poslovi </w:t>
      </w:r>
    </w:p>
    <w:p w14:paraId="1F006583" w14:textId="16FF999E" w:rsidR="00D56566" w:rsidRDefault="00883761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83761">
        <w:rPr>
          <w:rFonts w:ascii="Times New Roman" w:eastAsia="Times New Roman" w:hAnsi="Times New Roman" w:cs="Times New Roman"/>
          <w:lang w:eastAsia="hr-HR"/>
        </w:rPr>
        <w:t>Odjel smještaja, timske procjene, prihvata i tretmana</w:t>
      </w:r>
      <w:r>
        <w:rPr>
          <w:rFonts w:ascii="Times New Roman" w:eastAsia="Times New Roman" w:hAnsi="Times New Roman" w:cs="Times New Roman"/>
          <w:lang w:eastAsia="hr-HR"/>
        </w:rPr>
        <w:t xml:space="preserve"> sastoji se od 6 odjela: </w:t>
      </w:r>
    </w:p>
    <w:p w14:paraId="66B50263" w14:textId="50296265" w:rsidR="00883761" w:rsidRPr="00F977F4" w:rsidRDefault="00883761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eastAsia="Times New Roman" w:hAnsi="Times New Roman" w:cs="Times New Roman"/>
          <w:lang w:eastAsia="hr-HR"/>
        </w:rPr>
        <w:t xml:space="preserve">Odjel smještaja, timske procjene, prihvata i tretmana - </w:t>
      </w:r>
      <w:r w:rsidRPr="00F977F4">
        <w:rPr>
          <w:rFonts w:ascii="Times New Roman" w:hAnsi="Times New Roman" w:cs="Times New Roman"/>
        </w:rPr>
        <w:t>formirane su 3 odgojne skupine, od kojih je jedna za provođenje sudske odgojne mjere upućivanja u odgojnu ustanovu, a dvije za maloljetnike (od 14. do 21.g.) smještene po Obiteljskom zakonu ili Zakonu o socijalnoj skrbi. Optimalni smještajni kapacitet iznosi 6-8 korisnika po skupini</w:t>
      </w:r>
    </w:p>
    <w:p w14:paraId="5EB0A870" w14:textId="49464289" w:rsidR="00883761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 xml:space="preserve">Dijagnostika - odjel na kojem se provodi dijagnostički postupak utvrđivanja etiologije, fenomenologije, intenziteta, </w:t>
      </w:r>
      <w:proofErr w:type="spellStart"/>
      <w:r w:rsidRPr="00F977F4">
        <w:rPr>
          <w:rFonts w:ascii="Times New Roman" w:hAnsi="Times New Roman" w:cs="Times New Roman"/>
        </w:rPr>
        <w:t>ekstenziteta</w:t>
      </w:r>
      <w:proofErr w:type="spellEnd"/>
      <w:r w:rsidRPr="00F977F4">
        <w:rPr>
          <w:rFonts w:ascii="Times New Roman" w:hAnsi="Times New Roman" w:cs="Times New Roman"/>
        </w:rPr>
        <w:t xml:space="preserve"> i vrste problema u ponašanju i poremećaja osobnosti, predlaže se odgovarajući oblik tretmana, zaštite, odgojne mjere i savjetovališni rad s djetetom i njegovom obitelji. Optimalno je 6 korisnika po dijagnostičkoj skupini</w:t>
      </w:r>
    </w:p>
    <w:p w14:paraId="22BB9B5C" w14:textId="1B905421" w:rsidR="00F977F4" w:rsidRPr="00F977F4" w:rsidRDefault="00F977F4" w:rsidP="00F977F4">
      <w:pPr>
        <w:pStyle w:val="StandardWeb"/>
        <w:numPr>
          <w:ilvl w:val="0"/>
          <w:numId w:val="3"/>
        </w:numPr>
        <w:jc w:val="both"/>
        <w:rPr>
          <w:sz w:val="22"/>
          <w:szCs w:val="22"/>
        </w:rPr>
      </w:pPr>
      <w:r w:rsidRPr="00F977F4">
        <w:rPr>
          <w:sz w:val="22"/>
          <w:szCs w:val="22"/>
        </w:rPr>
        <w:t>Mala skupina - osigurava stalni smještaj muškoj djeci, starosti od 7 do 14 godina, koja su sklona čestim bjegovima, nepohađanju nastave, činjenju kaznenih i prekršajnih djela, a isti još nisu kazneno odgovorni te iziskuju individualizirani i intenzivniji rad na svim područjima. Optimalni smještajni kapacitet ove skupine je 5 korisnika</w:t>
      </w:r>
    </w:p>
    <w:p w14:paraId="27735F5B" w14:textId="6B880E03" w:rsidR="00F977F4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>Prihvatna stanica osigurava privremeni, kratkotrajni smještaj te hitnu socijalno-pedagošku pomoć djeci i mladeži koja se zateknu u skitnji ili u drugim, za djecu i mladež neprihvatljivim i neprimjerenim situacijama. Smještaj u Prihvatnoj stanici može trajati do 72 sata. Optimalni kapacitet takvog smještaja je 3 korisnika. U prihvatnu stanicu se primaju i djeca bez pratnje –</w:t>
      </w:r>
      <w:r w:rsidRPr="00F977F4">
        <w:rPr>
          <w:rFonts w:ascii="Times New Roman" w:hAnsi="Times New Roman" w:cs="Times New Roman"/>
        </w:rPr>
        <w:lastRenderedPageBreak/>
        <w:t>migranti, bez ograničenja, te od posljednjeg bliskoistočnog izbjegličkog vala veći broj korisnika Prihvatne stanice čine upravo migranti s tog područja (Egipat, Sirija, Afganistan, Iran). Optimalan broj djece migranata je 10.</w:t>
      </w:r>
    </w:p>
    <w:p w14:paraId="5D8E816C" w14:textId="735D1D3E" w:rsidR="00F977F4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>Disciplinski centar osigurava provođenje odgojne mjere upućivanja u disciplinski centar. Tijekom provođenja mjere nastoji se korigirati postojeći i izgrađivati društveno prihvatljivi sustav vrijednosti, stavova i navika u kratkom vremenskom razdoblju, intenzivnim radom i strogo individualiziranim pristupom. Optimalni smještajni kapacitet ovog oblika tretmana je 3 korisnika</w:t>
      </w:r>
    </w:p>
    <w:p w14:paraId="44FBF506" w14:textId="77777777" w:rsidR="00F977F4" w:rsidRPr="00F977F4" w:rsidRDefault="00F977F4" w:rsidP="00F977F4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eastAsia="Times New Roman" w:hAnsi="Times New Roman" w:cs="Times New Roman"/>
          <w:lang w:eastAsia="hr-HR"/>
        </w:rPr>
        <w:t>Odjel za djevojke osigurava smještaj djevojkama, starosti od 14 do 21 godina, smještenima temeljem Zakona o socijalnoj skrbi, Obiteljskog zakona te Zakona o sudovima za mladež. Optimalni smještajni kapacitet je 8 korisnica.</w:t>
      </w:r>
    </w:p>
    <w:p w14:paraId="5637D1ED" w14:textId="6FCB88BE" w:rsidR="00F977F4" w:rsidRDefault="004C1FDB" w:rsidP="004C1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Odjel boravka, savjetovanja i organiziranog stanovanja sastoji se od 2 dijela:</w:t>
      </w:r>
    </w:p>
    <w:p w14:paraId="6E49E438" w14:textId="1ED81AA1" w:rsidR="004C1FDB" w:rsidRDefault="004C1FDB" w:rsidP="004C1FDB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Produženi stručni postupak - p</w:t>
      </w:r>
      <w:r w:rsidRPr="004C1FDB">
        <w:rPr>
          <w:rFonts w:ascii="Times New Roman" w:eastAsia="Times New Roman" w:hAnsi="Times New Roman" w:cs="Times New Roman"/>
          <w:lang w:eastAsia="hr-HR"/>
        </w:rPr>
        <w:t>roduženi stručni postupak pri osnovnoj školi odvija se u dvije odgojne skupine u O.Š. Tin Ujević u Osijeku, uz moguće otvaranje još jednog tretmana na području preporučenom od strane CZSS Osijek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4C1FDB">
        <w:rPr>
          <w:rFonts w:ascii="Times New Roman" w:eastAsia="Times New Roman" w:hAnsi="Times New Roman" w:cs="Times New Roman"/>
          <w:lang w:eastAsia="hr-HR"/>
        </w:rPr>
        <w:t>Optimalni kapacitet ovog oblika tretmana je 24 korisnika, u dvije odgojne skupine</w:t>
      </w:r>
    </w:p>
    <w:p w14:paraId="63825061" w14:textId="32545D4A" w:rsidR="004C1FDB" w:rsidRDefault="004C1FDB" w:rsidP="004C1FDB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Poludnevni boravak – </w:t>
      </w:r>
      <w:r w:rsidRPr="004C1FDB">
        <w:rPr>
          <w:rFonts w:ascii="Times New Roman" w:eastAsia="Times New Roman" w:hAnsi="Times New Roman" w:cs="Times New Roman"/>
          <w:lang w:eastAsia="hr-HR"/>
        </w:rPr>
        <w:t>cilj</w:t>
      </w:r>
      <w:r>
        <w:rPr>
          <w:rFonts w:ascii="Times New Roman" w:eastAsia="Times New Roman" w:hAnsi="Times New Roman" w:cs="Times New Roman"/>
          <w:lang w:eastAsia="hr-HR"/>
        </w:rPr>
        <w:t xml:space="preserve"> je</w:t>
      </w:r>
      <w:r w:rsidRPr="004C1FDB">
        <w:rPr>
          <w:rFonts w:ascii="Times New Roman" w:eastAsia="Times New Roman" w:hAnsi="Times New Roman" w:cs="Times New Roman"/>
          <w:lang w:eastAsia="hr-HR"/>
        </w:rPr>
        <w:t xml:space="preserve"> pružiti pomoći korisniku u prevladavanju odgojno-obrazovnih poteškoća, odnosno poteškoća socijalne integracije u mikro i makro sredinu, dok izdvajanje iz obitelji još uvijek nije nužno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4C1FDB">
        <w:rPr>
          <w:rFonts w:ascii="Times New Roman" w:eastAsia="Times New Roman" w:hAnsi="Times New Roman" w:cs="Times New Roman"/>
          <w:lang w:eastAsia="hr-HR"/>
        </w:rPr>
        <w:t>Optimalan broj korisnika ovog oblika tretmana je 12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8BA1E4" w14:textId="3EF199A3" w:rsidR="006B0E14" w:rsidRPr="006B0E14" w:rsidRDefault="006B0E14" w:rsidP="006B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Domu na dan 31.12.2021.g. imamo 58 zaposlenika.</w:t>
      </w:r>
    </w:p>
    <w:p w14:paraId="74BE8F73" w14:textId="6B2F8C9D" w:rsidR="00497EF1" w:rsidRPr="00244320" w:rsidRDefault="00497EF1" w:rsidP="0049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</w:t>
      </w:r>
      <w:r w:rsidRPr="00497EF1">
        <w:rPr>
          <w:rFonts w:ascii="Times New Roman" w:hAnsi="Times New Roman" w:cs="Times New Roman"/>
        </w:rPr>
        <w:t xml:space="preserve"> vodi poslovne knjige i sastavlja financijske izvještaje prema Pravilniku o proračunskom računovodstvu i računskom planu. Financijski izvještaj sastavljen je sukladno odredbama  Pravilnika o financijskom izvještavanju u proračunskom računovodstvu i Okružnici o sastavljanju, konsolidaciji i predaji financijskih izvještaja proračuna, proračunskih i izvanproračunskih korisnika državnog proračuna, te proračunskih i izvanproračunskih korisnika proračuna jed</w:t>
      </w:r>
      <w:r>
        <w:rPr>
          <w:rFonts w:ascii="Times New Roman" w:hAnsi="Times New Roman" w:cs="Times New Roman"/>
        </w:rPr>
        <w:t>i</w:t>
      </w:r>
      <w:r w:rsidRPr="00497EF1">
        <w:rPr>
          <w:rFonts w:ascii="Times New Roman" w:hAnsi="Times New Roman" w:cs="Times New Roman"/>
        </w:rPr>
        <w:t xml:space="preserve">nica lokalne i područne (regionalne) samouprave za razdoblje od </w:t>
      </w:r>
      <w:r w:rsidRPr="00244320">
        <w:rPr>
          <w:rFonts w:ascii="Times New Roman" w:hAnsi="Times New Roman" w:cs="Times New Roman"/>
        </w:rPr>
        <w:t>01.siječnja do 31. prosinc</w:t>
      </w:r>
      <w:r w:rsidR="00244320" w:rsidRPr="00244320">
        <w:rPr>
          <w:rFonts w:ascii="Times New Roman" w:hAnsi="Times New Roman" w:cs="Times New Roman"/>
        </w:rPr>
        <w:t>a 2021. godine, KLASA: 400-02/21-01/25,  URBROJ:513-05-03-21-5</w:t>
      </w:r>
      <w:r w:rsidRPr="00244320">
        <w:rPr>
          <w:rFonts w:ascii="Times New Roman" w:hAnsi="Times New Roman" w:cs="Times New Roman"/>
        </w:rPr>
        <w:t>.</w:t>
      </w:r>
    </w:p>
    <w:p w14:paraId="07B5E8A5" w14:textId="77777777" w:rsidR="006300D5" w:rsidRPr="005A4C50" w:rsidRDefault="006300D5" w:rsidP="006C5283">
      <w:pPr>
        <w:spacing w:after="0"/>
        <w:rPr>
          <w:rFonts w:ascii="Times New Roman" w:hAnsi="Times New Roman" w:cs="Times New Roman"/>
        </w:rPr>
      </w:pPr>
    </w:p>
    <w:p w14:paraId="68AAAB26" w14:textId="77777777" w:rsidR="00AA64F2" w:rsidRPr="005A4C50" w:rsidRDefault="006300D5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 xml:space="preserve">OBRAZAC PR-RAS </w:t>
      </w:r>
    </w:p>
    <w:p w14:paraId="7674CD42" w14:textId="77777777" w:rsidR="006300D5" w:rsidRPr="005A4C50" w:rsidRDefault="006300D5" w:rsidP="006C5283">
      <w:pPr>
        <w:spacing w:after="0"/>
        <w:rPr>
          <w:rFonts w:ascii="Times New Roman" w:hAnsi="Times New Roman" w:cs="Times New Roman"/>
        </w:rPr>
      </w:pPr>
    </w:p>
    <w:p w14:paraId="79F351DD" w14:textId="247DDA4B" w:rsidR="00161F42" w:rsidRPr="005A4C50" w:rsidRDefault="00A33924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Osim </w:t>
      </w:r>
      <w:r w:rsidR="00161F42" w:rsidRPr="005A4C50">
        <w:rPr>
          <w:rFonts w:ascii="Times New Roman" w:hAnsi="Times New Roman" w:cs="Times New Roman"/>
        </w:rPr>
        <w:t xml:space="preserve">proračunskih </w:t>
      </w:r>
      <w:r w:rsidRPr="005A4C50">
        <w:rPr>
          <w:rFonts w:ascii="Times New Roman" w:hAnsi="Times New Roman" w:cs="Times New Roman"/>
        </w:rPr>
        <w:t>prihoda za osnovnu djelatnost</w:t>
      </w:r>
      <w:r w:rsidR="0000498B" w:rsidRPr="005A4C50">
        <w:rPr>
          <w:rFonts w:ascii="Times New Roman" w:hAnsi="Times New Roman" w:cs="Times New Roman"/>
        </w:rPr>
        <w:t xml:space="preserve"> i prihoda od ESF projekta „Prevencijom za bolje sutra“,</w:t>
      </w:r>
      <w:r w:rsidRPr="005A4C50">
        <w:rPr>
          <w:rFonts w:ascii="Times New Roman" w:hAnsi="Times New Roman" w:cs="Times New Roman"/>
        </w:rPr>
        <w:t xml:space="preserve"> </w:t>
      </w:r>
      <w:r w:rsidR="00161F42" w:rsidRPr="005A4C50">
        <w:rPr>
          <w:rFonts w:ascii="Times New Roman" w:hAnsi="Times New Roman" w:cs="Times New Roman"/>
        </w:rPr>
        <w:t>m</w:t>
      </w:r>
      <w:r w:rsidRPr="005A4C50">
        <w:rPr>
          <w:rFonts w:ascii="Times New Roman" w:hAnsi="Times New Roman" w:cs="Times New Roman"/>
        </w:rPr>
        <w:t>anji dio prihoda su prih</w:t>
      </w:r>
      <w:r w:rsidR="00692E7A" w:rsidRPr="005A4C50">
        <w:rPr>
          <w:rFonts w:ascii="Times New Roman" w:hAnsi="Times New Roman" w:cs="Times New Roman"/>
        </w:rPr>
        <w:t>odi od uplaćenih participacija i</w:t>
      </w:r>
      <w:r w:rsidR="006664B9" w:rsidRPr="005A4C50">
        <w:rPr>
          <w:rFonts w:ascii="Times New Roman" w:hAnsi="Times New Roman" w:cs="Times New Roman"/>
        </w:rPr>
        <w:t xml:space="preserve"> p</w:t>
      </w:r>
      <w:r w:rsidRPr="005A4C50">
        <w:rPr>
          <w:rFonts w:ascii="Times New Roman" w:hAnsi="Times New Roman" w:cs="Times New Roman"/>
        </w:rPr>
        <w:t xml:space="preserve">rihodi od donacija </w:t>
      </w:r>
      <w:r w:rsidR="00161F42" w:rsidRPr="005A4C50">
        <w:rPr>
          <w:rFonts w:ascii="Times New Roman" w:hAnsi="Times New Roman" w:cs="Times New Roman"/>
        </w:rPr>
        <w:t xml:space="preserve">što ukupno čini iznos od </w:t>
      </w:r>
      <w:r w:rsidR="00497EF1">
        <w:rPr>
          <w:rFonts w:ascii="Times New Roman" w:hAnsi="Times New Roman" w:cs="Times New Roman"/>
        </w:rPr>
        <w:t>11.636.227</w:t>
      </w:r>
      <w:r w:rsidR="00692E7A" w:rsidRPr="005A4C50">
        <w:rPr>
          <w:rFonts w:ascii="Times New Roman" w:hAnsi="Times New Roman" w:cs="Times New Roman"/>
        </w:rPr>
        <w:t>,00</w:t>
      </w:r>
      <w:r w:rsidR="00161F42" w:rsidRPr="005A4C50">
        <w:rPr>
          <w:rFonts w:ascii="Times New Roman" w:hAnsi="Times New Roman" w:cs="Times New Roman"/>
        </w:rPr>
        <w:t xml:space="preserve"> kn prikazan na AOP – u 001.</w:t>
      </w:r>
    </w:p>
    <w:p w14:paraId="069872EA" w14:textId="77777777" w:rsidR="00705A23" w:rsidRPr="005A4C50" w:rsidRDefault="00705A23" w:rsidP="006C5283">
      <w:pPr>
        <w:spacing w:after="0"/>
        <w:rPr>
          <w:rFonts w:ascii="Times New Roman" w:hAnsi="Times New Roman" w:cs="Times New Roman"/>
        </w:rPr>
      </w:pPr>
    </w:p>
    <w:p w14:paraId="217D3694" w14:textId="77777777" w:rsidR="006C5283" w:rsidRPr="005A4C50" w:rsidRDefault="00120B1E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Prihodi</w:t>
      </w:r>
    </w:p>
    <w:p w14:paraId="5BA38EC0" w14:textId="77777777" w:rsidR="00705A23" w:rsidRPr="005A4C50" w:rsidRDefault="00705A23" w:rsidP="006C5283">
      <w:pPr>
        <w:spacing w:after="0"/>
        <w:rPr>
          <w:rFonts w:ascii="Times New Roman" w:hAnsi="Times New Roman" w:cs="Times New Roman"/>
          <w:b/>
        </w:rPr>
      </w:pPr>
    </w:p>
    <w:p w14:paraId="2CA8446D" w14:textId="2027810C" w:rsidR="0097742F" w:rsidRPr="005A4C50" w:rsidRDefault="0097742F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>AOP-</w:t>
      </w:r>
      <w:r w:rsidR="00333E18" w:rsidRPr="00483E70">
        <w:rPr>
          <w:rFonts w:ascii="Times New Roman" w:hAnsi="Times New Roman" w:cs="Times New Roman"/>
          <w:b/>
        </w:rPr>
        <w:t>u</w:t>
      </w:r>
      <w:r w:rsidRPr="00483E70">
        <w:rPr>
          <w:rFonts w:ascii="Times New Roman" w:hAnsi="Times New Roman" w:cs="Times New Roman"/>
          <w:b/>
        </w:rPr>
        <w:t xml:space="preserve"> 0</w:t>
      </w:r>
      <w:r w:rsidR="00333E18" w:rsidRPr="00483E70">
        <w:rPr>
          <w:rFonts w:ascii="Times New Roman" w:hAnsi="Times New Roman" w:cs="Times New Roman"/>
          <w:b/>
        </w:rPr>
        <w:t>45</w:t>
      </w:r>
      <w:r w:rsidRPr="005A4C50">
        <w:rPr>
          <w:rFonts w:ascii="Times New Roman" w:hAnsi="Times New Roman" w:cs="Times New Roman"/>
        </w:rPr>
        <w:t xml:space="preserve"> Pomoći </w:t>
      </w:r>
      <w:r w:rsidR="00333E18">
        <w:rPr>
          <w:rFonts w:ascii="Times New Roman" w:hAnsi="Times New Roman" w:cs="Times New Roman"/>
        </w:rPr>
        <w:t>iz inozemstva i od subjekata unutar općeg proračuna je</w:t>
      </w:r>
      <w:r w:rsidRPr="005A4C50">
        <w:rPr>
          <w:rFonts w:ascii="Times New Roman" w:hAnsi="Times New Roman" w:cs="Times New Roman"/>
        </w:rPr>
        <w:t xml:space="preserve"> iznos od </w:t>
      </w:r>
      <w:r w:rsidR="00333E18">
        <w:rPr>
          <w:rFonts w:ascii="Times New Roman" w:hAnsi="Times New Roman" w:cs="Times New Roman"/>
        </w:rPr>
        <w:t>974.769,00</w:t>
      </w:r>
      <w:r w:rsidRPr="005A4C50">
        <w:rPr>
          <w:rFonts w:ascii="Times New Roman" w:hAnsi="Times New Roman" w:cs="Times New Roman"/>
        </w:rPr>
        <w:t xml:space="preserve"> kn, a odnosi se na prihod od </w:t>
      </w:r>
      <w:r w:rsidR="00CE6FA0" w:rsidRPr="005A4C50">
        <w:rPr>
          <w:rFonts w:ascii="Times New Roman" w:hAnsi="Times New Roman" w:cs="Times New Roman"/>
        </w:rPr>
        <w:t xml:space="preserve">ESF </w:t>
      </w:r>
      <w:r w:rsidRPr="005A4C50">
        <w:rPr>
          <w:rFonts w:ascii="Times New Roman" w:hAnsi="Times New Roman" w:cs="Times New Roman"/>
        </w:rPr>
        <w:t>projek</w:t>
      </w:r>
      <w:r w:rsidR="00692E7A" w:rsidRPr="005A4C50">
        <w:rPr>
          <w:rFonts w:ascii="Times New Roman" w:hAnsi="Times New Roman" w:cs="Times New Roman"/>
        </w:rPr>
        <w:t>ta „Prevencijom za bolje sutra“</w:t>
      </w:r>
      <w:r w:rsidR="00333E18">
        <w:rPr>
          <w:rFonts w:ascii="Times New Roman" w:hAnsi="Times New Roman" w:cs="Times New Roman"/>
        </w:rPr>
        <w:t xml:space="preserve"> i kapitalnog prijenosa između proračunskih korisnika istog proračuna</w:t>
      </w:r>
      <w:r w:rsidR="000C4147">
        <w:rPr>
          <w:rFonts w:ascii="Times New Roman" w:hAnsi="Times New Roman" w:cs="Times New Roman"/>
        </w:rPr>
        <w:t>. U 2021.g. je smanjen udio od projektnih sredstava jer nismo imali nikakvih većih nabava, nego samo tekuće troškove. Dok smo u 2021.g. imali veći udio kapitalnih sredstava za popravke zgrade Doma i naba</w:t>
      </w:r>
      <w:r w:rsidR="005D4C79">
        <w:rPr>
          <w:rFonts w:ascii="Times New Roman" w:hAnsi="Times New Roman" w:cs="Times New Roman"/>
        </w:rPr>
        <w:t>vke osnovnih sredstava.</w:t>
      </w:r>
    </w:p>
    <w:p w14:paraId="4E55D9EC" w14:textId="77777777" w:rsidR="00705A23" w:rsidRPr="005A4C50" w:rsidRDefault="00705A23" w:rsidP="0097742F">
      <w:pPr>
        <w:spacing w:after="0"/>
        <w:rPr>
          <w:rFonts w:ascii="Times New Roman" w:hAnsi="Times New Roman" w:cs="Times New Roman"/>
        </w:rPr>
      </w:pPr>
    </w:p>
    <w:p w14:paraId="4E9601C8" w14:textId="35D743F0" w:rsidR="00120B1E" w:rsidRPr="005A4C50" w:rsidRDefault="00692E7A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</w:t>
      </w:r>
      <w:r w:rsidR="005D4C79" w:rsidRPr="00483E70">
        <w:rPr>
          <w:rFonts w:ascii="Times New Roman" w:hAnsi="Times New Roman" w:cs="Times New Roman"/>
          <w:b/>
        </w:rPr>
        <w:t>12</w:t>
      </w:r>
      <w:r w:rsidR="0097742F" w:rsidRPr="005A4C50">
        <w:rPr>
          <w:rFonts w:ascii="Times New Roman" w:hAnsi="Times New Roman" w:cs="Times New Roman"/>
        </w:rPr>
        <w:t xml:space="preserve"> </w:t>
      </w:r>
      <w:r w:rsidRPr="005A4C50">
        <w:rPr>
          <w:rFonts w:ascii="Times New Roman" w:hAnsi="Times New Roman" w:cs="Times New Roman"/>
        </w:rPr>
        <w:t>Ostali nespomenuti prihodi</w:t>
      </w:r>
      <w:r w:rsidR="00065A83" w:rsidRPr="005A4C50">
        <w:rPr>
          <w:rFonts w:ascii="Times New Roman" w:hAnsi="Times New Roman" w:cs="Times New Roman"/>
        </w:rPr>
        <w:t xml:space="preserve"> </w:t>
      </w:r>
      <w:r w:rsidRPr="005A4C50">
        <w:rPr>
          <w:rFonts w:ascii="Times New Roman" w:hAnsi="Times New Roman" w:cs="Times New Roman"/>
        </w:rPr>
        <w:t>su veći za</w:t>
      </w:r>
      <w:r w:rsidR="007F0668" w:rsidRPr="005A4C50">
        <w:rPr>
          <w:rFonts w:ascii="Times New Roman" w:hAnsi="Times New Roman" w:cs="Times New Roman"/>
        </w:rPr>
        <w:t xml:space="preserve"> </w:t>
      </w:r>
      <w:r w:rsidR="00DB2619">
        <w:rPr>
          <w:rFonts w:ascii="Times New Roman" w:hAnsi="Times New Roman" w:cs="Times New Roman"/>
        </w:rPr>
        <w:t>518</w:t>
      </w:r>
      <w:r w:rsidRPr="005A4C50">
        <w:rPr>
          <w:rFonts w:ascii="Times New Roman" w:hAnsi="Times New Roman" w:cs="Times New Roman"/>
        </w:rPr>
        <w:t>,</w:t>
      </w:r>
      <w:r w:rsidR="005D4C79">
        <w:rPr>
          <w:rFonts w:ascii="Times New Roman" w:hAnsi="Times New Roman" w:cs="Times New Roman"/>
        </w:rPr>
        <w:t>9</w:t>
      </w:r>
      <w:r w:rsidR="007F0668" w:rsidRPr="005A4C50">
        <w:rPr>
          <w:rFonts w:ascii="Times New Roman" w:hAnsi="Times New Roman" w:cs="Times New Roman"/>
        </w:rPr>
        <w:t>% u ovoj godini u odnos</w:t>
      </w:r>
      <w:r w:rsidRPr="005A4C50">
        <w:rPr>
          <w:rFonts w:ascii="Times New Roman" w:hAnsi="Times New Roman" w:cs="Times New Roman"/>
        </w:rPr>
        <w:t>u na 202</w:t>
      </w:r>
      <w:r w:rsidR="005D4C79">
        <w:rPr>
          <w:rFonts w:ascii="Times New Roman" w:hAnsi="Times New Roman" w:cs="Times New Roman"/>
        </w:rPr>
        <w:t>1</w:t>
      </w:r>
      <w:r w:rsidR="007F0668" w:rsidRPr="005A4C50">
        <w:rPr>
          <w:rFonts w:ascii="Times New Roman" w:hAnsi="Times New Roman" w:cs="Times New Roman"/>
        </w:rPr>
        <w:t xml:space="preserve">.g. </w:t>
      </w:r>
      <w:r w:rsidRPr="005A4C50">
        <w:rPr>
          <w:rFonts w:ascii="Times New Roman" w:hAnsi="Times New Roman" w:cs="Times New Roman"/>
        </w:rPr>
        <w:t>iz razloga što su povećane</w:t>
      </w:r>
      <w:r w:rsidR="0097742F" w:rsidRPr="005A4C50">
        <w:rPr>
          <w:rFonts w:ascii="Times New Roman" w:hAnsi="Times New Roman" w:cs="Times New Roman"/>
        </w:rPr>
        <w:t xml:space="preserve"> uplate </w:t>
      </w:r>
      <w:r w:rsidR="00AA7AEC" w:rsidRPr="005A4C50">
        <w:rPr>
          <w:rFonts w:ascii="Times New Roman" w:hAnsi="Times New Roman" w:cs="Times New Roman"/>
        </w:rPr>
        <w:t>za participaciju smještaja korisnika</w:t>
      </w:r>
      <w:r w:rsidR="00120B1E" w:rsidRPr="005A4C50">
        <w:rPr>
          <w:rFonts w:ascii="Times New Roman" w:hAnsi="Times New Roman" w:cs="Times New Roman"/>
        </w:rPr>
        <w:t xml:space="preserve"> koju p</w:t>
      </w:r>
      <w:r w:rsidR="007F0668" w:rsidRPr="005A4C50">
        <w:rPr>
          <w:rFonts w:ascii="Times New Roman" w:hAnsi="Times New Roman" w:cs="Times New Roman"/>
        </w:rPr>
        <w:t>laćaju roditelji ili skrbnici (</w:t>
      </w:r>
      <w:r w:rsidR="00120B1E" w:rsidRPr="005A4C50">
        <w:rPr>
          <w:rFonts w:ascii="Times New Roman" w:hAnsi="Times New Roman" w:cs="Times New Roman"/>
        </w:rPr>
        <w:t>većinu troškova smještaja snosi resorno Ministarstvo).</w:t>
      </w:r>
    </w:p>
    <w:p w14:paraId="6BCF47B2" w14:textId="77777777" w:rsidR="00705A23" w:rsidRPr="005A4C50" w:rsidRDefault="00705A23" w:rsidP="006C5283">
      <w:pPr>
        <w:spacing w:after="0"/>
        <w:rPr>
          <w:rFonts w:ascii="Times New Roman" w:hAnsi="Times New Roman" w:cs="Times New Roman"/>
        </w:rPr>
      </w:pPr>
    </w:p>
    <w:p w14:paraId="5642BAC8" w14:textId="05B6578B" w:rsidR="00C82928" w:rsidRDefault="0097742F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lastRenderedPageBreak/>
        <w:t xml:space="preserve">Na </w:t>
      </w:r>
      <w:r w:rsidRPr="00483E70">
        <w:rPr>
          <w:rFonts w:ascii="Times New Roman" w:hAnsi="Times New Roman" w:cs="Times New Roman"/>
          <w:b/>
        </w:rPr>
        <w:t>AOP</w:t>
      </w:r>
      <w:r w:rsidR="00483E70">
        <w:rPr>
          <w:rFonts w:ascii="Times New Roman" w:hAnsi="Times New Roman" w:cs="Times New Roman"/>
          <w:b/>
        </w:rPr>
        <w:t>-u</w:t>
      </w:r>
      <w:r w:rsidRPr="00483E70">
        <w:rPr>
          <w:rFonts w:ascii="Times New Roman" w:hAnsi="Times New Roman" w:cs="Times New Roman"/>
          <w:b/>
        </w:rPr>
        <w:t xml:space="preserve"> 1</w:t>
      </w:r>
      <w:r w:rsidR="005D4C79" w:rsidRPr="00483E70">
        <w:rPr>
          <w:rFonts w:ascii="Times New Roman" w:hAnsi="Times New Roman" w:cs="Times New Roman"/>
          <w:b/>
        </w:rPr>
        <w:t>19</w:t>
      </w:r>
      <w:r w:rsidR="00065A83" w:rsidRPr="005A4C50">
        <w:rPr>
          <w:rFonts w:ascii="Times New Roman" w:hAnsi="Times New Roman" w:cs="Times New Roman"/>
        </w:rPr>
        <w:t xml:space="preserve"> Prihod od prod</w:t>
      </w:r>
      <w:r w:rsidR="00244320">
        <w:rPr>
          <w:rFonts w:ascii="Times New Roman" w:hAnsi="Times New Roman" w:cs="Times New Roman"/>
        </w:rPr>
        <w:t>a</w:t>
      </w:r>
      <w:r w:rsidR="00065A83" w:rsidRPr="005A4C50">
        <w:rPr>
          <w:rFonts w:ascii="Times New Roman" w:hAnsi="Times New Roman" w:cs="Times New Roman"/>
        </w:rPr>
        <w:t>je proizvoda i robe te pruženih usluga i prihoda od donacija</w:t>
      </w:r>
      <w:r w:rsidR="005D4C79">
        <w:rPr>
          <w:rFonts w:ascii="Times New Roman" w:hAnsi="Times New Roman" w:cs="Times New Roman"/>
        </w:rPr>
        <w:t xml:space="preserve"> te povrati po protestnim jamstvima</w:t>
      </w:r>
      <w:r w:rsidR="00F117D2" w:rsidRPr="005A4C50">
        <w:rPr>
          <w:rFonts w:ascii="Times New Roman" w:hAnsi="Times New Roman" w:cs="Times New Roman"/>
        </w:rPr>
        <w:t xml:space="preserve"> </w:t>
      </w:r>
      <w:r w:rsidR="00692E7A" w:rsidRPr="005A4C50">
        <w:rPr>
          <w:rFonts w:ascii="Times New Roman" w:hAnsi="Times New Roman" w:cs="Times New Roman"/>
        </w:rPr>
        <w:t xml:space="preserve">iznosi </w:t>
      </w:r>
      <w:r w:rsidR="00C82928">
        <w:rPr>
          <w:rFonts w:ascii="Times New Roman" w:hAnsi="Times New Roman" w:cs="Times New Roman"/>
        </w:rPr>
        <w:t>458,7</w:t>
      </w:r>
      <w:r w:rsidRPr="005A4C50">
        <w:rPr>
          <w:rFonts w:ascii="Times New Roman" w:hAnsi="Times New Roman" w:cs="Times New Roman"/>
        </w:rPr>
        <w:t xml:space="preserve">% </w:t>
      </w:r>
      <w:r w:rsidR="007F0668" w:rsidRPr="005A4C50">
        <w:rPr>
          <w:rFonts w:ascii="Times New Roman" w:hAnsi="Times New Roman" w:cs="Times New Roman"/>
        </w:rPr>
        <w:t xml:space="preserve">više nego prethodne godine </w:t>
      </w:r>
      <w:r w:rsidR="00692E7A" w:rsidRPr="005A4C50">
        <w:rPr>
          <w:rFonts w:ascii="Times New Roman" w:hAnsi="Times New Roman" w:cs="Times New Roman"/>
        </w:rPr>
        <w:t>iz razloga što smo u 2021</w:t>
      </w:r>
      <w:r w:rsidRPr="005A4C50">
        <w:rPr>
          <w:rFonts w:ascii="Times New Roman" w:hAnsi="Times New Roman" w:cs="Times New Roman"/>
        </w:rPr>
        <w:t>. godini dobili više donacijskih sredstava</w:t>
      </w:r>
      <w:r w:rsidR="00692E7A" w:rsidRPr="005A4C50">
        <w:rPr>
          <w:rFonts w:ascii="Times New Roman" w:hAnsi="Times New Roman" w:cs="Times New Roman"/>
        </w:rPr>
        <w:t xml:space="preserve"> u odnosu na isto razdoblje 2020</w:t>
      </w:r>
      <w:r w:rsidR="0014215F" w:rsidRPr="005A4C50">
        <w:rPr>
          <w:rFonts w:ascii="Times New Roman" w:hAnsi="Times New Roman" w:cs="Times New Roman"/>
        </w:rPr>
        <w:t>. godine.</w:t>
      </w:r>
      <w:r w:rsidR="00C82928">
        <w:rPr>
          <w:rFonts w:ascii="Times New Roman" w:hAnsi="Times New Roman" w:cs="Times New Roman"/>
        </w:rPr>
        <w:t xml:space="preserve"> Donaciju od PBZ-a smo utrošili na obnovu dvorane Doma.</w:t>
      </w:r>
    </w:p>
    <w:p w14:paraId="6E265526" w14:textId="77777777" w:rsidR="006B0E14" w:rsidRDefault="006B0E14" w:rsidP="006C5283">
      <w:pPr>
        <w:spacing w:after="0"/>
        <w:rPr>
          <w:rFonts w:ascii="Times New Roman" w:hAnsi="Times New Roman" w:cs="Times New Roman"/>
        </w:rPr>
      </w:pPr>
    </w:p>
    <w:p w14:paraId="114D7273" w14:textId="5FF5080D" w:rsidR="00120B1E" w:rsidRPr="00C82928" w:rsidRDefault="00120B1E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  <w:b/>
        </w:rPr>
        <w:t>Rashodi</w:t>
      </w:r>
    </w:p>
    <w:p w14:paraId="632C5475" w14:textId="77777777" w:rsidR="00065A83" w:rsidRPr="005A4C50" w:rsidRDefault="00065A83" w:rsidP="006C5283">
      <w:pPr>
        <w:spacing w:after="0"/>
        <w:rPr>
          <w:rFonts w:ascii="Times New Roman" w:hAnsi="Times New Roman" w:cs="Times New Roman"/>
          <w:b/>
        </w:rPr>
      </w:pPr>
    </w:p>
    <w:p w14:paraId="36B0EC90" w14:textId="66CC733B" w:rsidR="00120B1E" w:rsidRPr="005A4C50" w:rsidRDefault="0014215F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Na poziciji </w:t>
      </w:r>
      <w:r w:rsidRPr="00483E70">
        <w:rPr>
          <w:rFonts w:ascii="Times New Roman" w:hAnsi="Times New Roman" w:cs="Times New Roman"/>
          <w:b/>
        </w:rPr>
        <w:t xml:space="preserve">AOP </w:t>
      </w:r>
      <w:r w:rsidR="00C82928" w:rsidRPr="00483E70">
        <w:rPr>
          <w:rFonts w:ascii="Times New Roman" w:hAnsi="Times New Roman" w:cs="Times New Roman"/>
          <w:b/>
        </w:rPr>
        <w:t>146</w:t>
      </w:r>
      <w:r w:rsidR="00120B1E" w:rsidRPr="005A4C50">
        <w:rPr>
          <w:rFonts w:ascii="Times New Roman" w:hAnsi="Times New Roman" w:cs="Times New Roman"/>
        </w:rPr>
        <w:t xml:space="preserve"> su ukupni rashodi poslovanja</w:t>
      </w:r>
      <w:r w:rsidR="007C7DE1" w:rsidRPr="005A4C50">
        <w:rPr>
          <w:rFonts w:ascii="Times New Roman" w:hAnsi="Times New Roman" w:cs="Times New Roman"/>
        </w:rPr>
        <w:t xml:space="preserve"> na dan 31.</w:t>
      </w:r>
      <w:r w:rsidR="00C82928">
        <w:rPr>
          <w:rFonts w:ascii="Times New Roman" w:hAnsi="Times New Roman" w:cs="Times New Roman"/>
        </w:rPr>
        <w:t>12</w:t>
      </w:r>
      <w:r w:rsidRPr="005A4C50">
        <w:rPr>
          <w:rFonts w:ascii="Times New Roman" w:hAnsi="Times New Roman" w:cs="Times New Roman"/>
        </w:rPr>
        <w:t>.2021</w:t>
      </w:r>
      <w:r w:rsidR="007C7DE1" w:rsidRPr="005A4C50">
        <w:rPr>
          <w:rFonts w:ascii="Times New Roman" w:hAnsi="Times New Roman" w:cs="Times New Roman"/>
        </w:rPr>
        <w:t>.g.</w:t>
      </w:r>
      <w:r w:rsidR="00120B1E" w:rsidRPr="005A4C50">
        <w:rPr>
          <w:rFonts w:ascii="Times New Roman" w:hAnsi="Times New Roman" w:cs="Times New Roman"/>
        </w:rPr>
        <w:t xml:space="preserve"> u iznosu od </w:t>
      </w:r>
      <w:r w:rsidR="00C82928">
        <w:rPr>
          <w:rFonts w:ascii="Times New Roman" w:hAnsi="Times New Roman" w:cs="Times New Roman"/>
        </w:rPr>
        <w:t>10</w:t>
      </w:r>
      <w:r w:rsidRPr="005A4C50">
        <w:rPr>
          <w:rFonts w:ascii="Times New Roman" w:hAnsi="Times New Roman" w:cs="Times New Roman"/>
        </w:rPr>
        <w:t>.</w:t>
      </w:r>
      <w:r w:rsidR="00C82928">
        <w:rPr>
          <w:rFonts w:ascii="Times New Roman" w:hAnsi="Times New Roman" w:cs="Times New Roman"/>
        </w:rPr>
        <w:t>793</w:t>
      </w:r>
      <w:r w:rsidRPr="005A4C50">
        <w:rPr>
          <w:rFonts w:ascii="Times New Roman" w:hAnsi="Times New Roman" w:cs="Times New Roman"/>
        </w:rPr>
        <w:t>.</w:t>
      </w:r>
      <w:r w:rsidR="00C82928">
        <w:rPr>
          <w:rFonts w:ascii="Times New Roman" w:hAnsi="Times New Roman" w:cs="Times New Roman"/>
        </w:rPr>
        <w:t>280</w:t>
      </w:r>
      <w:r w:rsidRPr="005A4C50">
        <w:rPr>
          <w:rFonts w:ascii="Times New Roman" w:hAnsi="Times New Roman" w:cs="Times New Roman"/>
        </w:rPr>
        <w:t>,00</w:t>
      </w:r>
      <w:r w:rsidR="00120B1E" w:rsidRPr="005A4C50">
        <w:rPr>
          <w:rFonts w:ascii="Times New Roman" w:hAnsi="Times New Roman" w:cs="Times New Roman"/>
        </w:rPr>
        <w:t xml:space="preserve"> kn</w:t>
      </w:r>
      <w:r w:rsidR="00346869" w:rsidRPr="005A4C50">
        <w:rPr>
          <w:rFonts w:ascii="Times New Roman" w:hAnsi="Times New Roman" w:cs="Times New Roman"/>
        </w:rPr>
        <w:t>.</w:t>
      </w:r>
      <w:r w:rsidR="00120B1E" w:rsidRPr="005A4C50">
        <w:rPr>
          <w:rFonts w:ascii="Times New Roman" w:hAnsi="Times New Roman" w:cs="Times New Roman"/>
        </w:rPr>
        <w:t xml:space="preserve"> </w:t>
      </w:r>
    </w:p>
    <w:p w14:paraId="3C7024E8" w14:textId="77777777" w:rsidR="00065A83" w:rsidRPr="005A4C50" w:rsidRDefault="00065A83" w:rsidP="006C5283">
      <w:pPr>
        <w:spacing w:after="0"/>
        <w:rPr>
          <w:rFonts w:ascii="Times New Roman" w:hAnsi="Times New Roman" w:cs="Times New Roman"/>
        </w:rPr>
      </w:pPr>
    </w:p>
    <w:p w14:paraId="3544B4E5" w14:textId="1DED405D" w:rsidR="007C7DE1" w:rsidRPr="005A4C50" w:rsidRDefault="0014215F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</w:t>
      </w:r>
      <w:r w:rsidR="00C82928" w:rsidRPr="00483E70">
        <w:rPr>
          <w:rFonts w:ascii="Times New Roman" w:hAnsi="Times New Roman" w:cs="Times New Roman"/>
          <w:b/>
        </w:rPr>
        <w:t>59</w:t>
      </w:r>
      <w:r w:rsidR="007C7DE1" w:rsidRPr="005A4C50">
        <w:rPr>
          <w:rFonts w:ascii="Times New Roman" w:hAnsi="Times New Roman" w:cs="Times New Roman"/>
        </w:rPr>
        <w:t xml:space="preserve"> </w:t>
      </w:r>
      <w:r w:rsidRPr="005A4C50">
        <w:rPr>
          <w:rFonts w:ascii="Times New Roman" w:hAnsi="Times New Roman" w:cs="Times New Roman"/>
        </w:rPr>
        <w:t xml:space="preserve"> </w:t>
      </w:r>
      <w:r w:rsidR="00C82928">
        <w:rPr>
          <w:rFonts w:ascii="Times New Roman" w:hAnsi="Times New Roman" w:cs="Times New Roman"/>
        </w:rPr>
        <w:t xml:space="preserve">Naknade troškova </w:t>
      </w:r>
      <w:r w:rsidRPr="005A4C50">
        <w:rPr>
          <w:rFonts w:ascii="Times New Roman" w:hAnsi="Times New Roman" w:cs="Times New Roman"/>
        </w:rPr>
        <w:t>zaposlen</w:t>
      </w:r>
      <w:r w:rsidR="00C82928">
        <w:rPr>
          <w:rFonts w:ascii="Times New Roman" w:hAnsi="Times New Roman" w:cs="Times New Roman"/>
        </w:rPr>
        <w:t>ima</w:t>
      </w:r>
      <w:r w:rsidRPr="005A4C50">
        <w:rPr>
          <w:rFonts w:ascii="Times New Roman" w:hAnsi="Times New Roman" w:cs="Times New Roman"/>
        </w:rPr>
        <w:t xml:space="preserve"> je veći za </w:t>
      </w:r>
      <w:r w:rsidR="00C82928">
        <w:rPr>
          <w:rFonts w:ascii="Times New Roman" w:hAnsi="Times New Roman" w:cs="Times New Roman"/>
        </w:rPr>
        <w:t>24,5</w:t>
      </w:r>
      <w:r w:rsidR="007C7DE1" w:rsidRPr="005A4C50">
        <w:rPr>
          <w:rFonts w:ascii="Times New Roman" w:hAnsi="Times New Roman" w:cs="Times New Roman"/>
        </w:rPr>
        <w:t>% u odnosu na p</w:t>
      </w:r>
      <w:r w:rsidRPr="005A4C50">
        <w:rPr>
          <w:rFonts w:ascii="Times New Roman" w:hAnsi="Times New Roman" w:cs="Times New Roman"/>
        </w:rPr>
        <w:t>rošlu godinu iz razloga</w:t>
      </w:r>
      <w:r w:rsidR="00A83766">
        <w:rPr>
          <w:rFonts w:ascii="Times New Roman" w:hAnsi="Times New Roman" w:cs="Times New Roman"/>
        </w:rPr>
        <w:t xml:space="preserve"> što smo utrošili više na službena putovanja, na stručna usavršavanja </w:t>
      </w:r>
      <w:r w:rsidR="006D5082">
        <w:rPr>
          <w:rFonts w:ascii="Times New Roman" w:hAnsi="Times New Roman" w:cs="Times New Roman"/>
        </w:rPr>
        <w:t xml:space="preserve">zaposlenika te na </w:t>
      </w:r>
      <w:r w:rsidR="00DB2619">
        <w:rPr>
          <w:rFonts w:ascii="Times New Roman" w:hAnsi="Times New Roman" w:cs="Times New Roman"/>
        </w:rPr>
        <w:t>naknade za prijevoz zaposlenika. 2020.g. zbog epidemiološke situacije nije bio održan veliki broj edukacija, pa je i trošak u toj godini manji nego u 2021.g.</w:t>
      </w:r>
    </w:p>
    <w:p w14:paraId="27DC7C26" w14:textId="77777777" w:rsidR="007C7DE1" w:rsidRPr="005A4C50" w:rsidRDefault="007C7DE1" w:rsidP="006C5283">
      <w:pPr>
        <w:spacing w:after="0"/>
        <w:rPr>
          <w:rFonts w:ascii="Times New Roman" w:hAnsi="Times New Roman" w:cs="Times New Roman"/>
        </w:rPr>
      </w:pPr>
    </w:p>
    <w:p w14:paraId="5093982B" w14:textId="18EDDA28" w:rsidR="007C7DE1" w:rsidRPr="005A4C50" w:rsidRDefault="0014215F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16</w:t>
      </w:r>
      <w:r w:rsidR="006D5082" w:rsidRPr="00483E70">
        <w:rPr>
          <w:rFonts w:ascii="Times New Roman" w:hAnsi="Times New Roman" w:cs="Times New Roman"/>
          <w:b/>
        </w:rPr>
        <w:t>5</w:t>
      </w:r>
      <w:r w:rsidR="007C7DE1" w:rsidRPr="005A4C50">
        <w:rPr>
          <w:rFonts w:ascii="Times New Roman" w:hAnsi="Times New Roman" w:cs="Times New Roman"/>
        </w:rPr>
        <w:t xml:space="preserve"> </w:t>
      </w:r>
      <w:r w:rsidR="006D5082">
        <w:rPr>
          <w:rFonts w:ascii="Times New Roman" w:hAnsi="Times New Roman" w:cs="Times New Roman"/>
        </w:rPr>
        <w:t xml:space="preserve">manji je za 28,4% jer smo imali manje </w:t>
      </w:r>
      <w:r w:rsidR="000F5585">
        <w:rPr>
          <w:rFonts w:ascii="Times New Roman" w:hAnsi="Times New Roman" w:cs="Times New Roman"/>
        </w:rPr>
        <w:t>sredstav</w:t>
      </w:r>
      <w:r w:rsidR="00244320">
        <w:rPr>
          <w:rFonts w:ascii="Times New Roman" w:hAnsi="Times New Roman" w:cs="Times New Roman"/>
        </w:rPr>
        <w:t>a</w:t>
      </w:r>
      <w:r w:rsidR="000F5585">
        <w:rPr>
          <w:rFonts w:ascii="Times New Roman" w:hAnsi="Times New Roman" w:cs="Times New Roman"/>
        </w:rPr>
        <w:t xml:space="preserve"> za kupnju uredskog materijala i ostalih materijalnih rashoda.</w:t>
      </w:r>
    </w:p>
    <w:p w14:paraId="494185B5" w14:textId="61952749" w:rsidR="00276B1C" w:rsidRDefault="00276B1C" w:rsidP="006C5283">
      <w:pPr>
        <w:spacing w:after="0"/>
        <w:rPr>
          <w:rFonts w:ascii="Times New Roman" w:hAnsi="Times New Roman" w:cs="Times New Roman"/>
        </w:rPr>
      </w:pPr>
    </w:p>
    <w:p w14:paraId="0A438EE9" w14:textId="2D8897E4" w:rsidR="00244320" w:rsidRDefault="00244320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>AOP-u 167</w:t>
      </w:r>
      <w:r>
        <w:rPr>
          <w:rFonts w:ascii="Times New Roman" w:hAnsi="Times New Roman" w:cs="Times New Roman"/>
        </w:rPr>
        <w:t xml:space="preserve"> Energija imamo povećanje troškova za 22,5% jer su cijene u 2021.g. povećane  u odnosu na 2020.g.</w:t>
      </w:r>
    </w:p>
    <w:p w14:paraId="6C37CE35" w14:textId="33EEB2ED" w:rsidR="00244320" w:rsidRDefault="00244320" w:rsidP="006C5283">
      <w:pPr>
        <w:spacing w:after="0"/>
        <w:rPr>
          <w:rFonts w:ascii="Times New Roman" w:hAnsi="Times New Roman" w:cs="Times New Roman"/>
        </w:rPr>
      </w:pPr>
    </w:p>
    <w:p w14:paraId="675308AF" w14:textId="1A87DD9B" w:rsidR="00244320" w:rsidRDefault="00244320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168</w:t>
      </w:r>
      <w:r>
        <w:rPr>
          <w:rFonts w:ascii="Times New Roman" w:hAnsi="Times New Roman" w:cs="Times New Roman"/>
        </w:rPr>
        <w:t xml:space="preserve"> Materijal i dijelovi za tekuće i investicijsko održavanje je za 22% manji nego u istom razdoblju 2020.g. iz razloga što smo imali smanjene potrebe za </w:t>
      </w:r>
      <w:r w:rsidR="00AE4995">
        <w:rPr>
          <w:rFonts w:ascii="Times New Roman" w:hAnsi="Times New Roman" w:cs="Times New Roman"/>
        </w:rPr>
        <w:t>tekućim održavanjem.</w:t>
      </w:r>
    </w:p>
    <w:p w14:paraId="5FAAA690" w14:textId="107F31D7" w:rsidR="00AE4995" w:rsidRPr="005A4C50" w:rsidRDefault="00AE4995" w:rsidP="006C5283">
      <w:pPr>
        <w:spacing w:after="0"/>
        <w:rPr>
          <w:rFonts w:ascii="Times New Roman" w:hAnsi="Times New Roman" w:cs="Times New Roman"/>
        </w:rPr>
      </w:pPr>
    </w:p>
    <w:p w14:paraId="71B353A8" w14:textId="7D0AE06D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  <w:r w:rsidRPr="00AE4995"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 xml:space="preserve">AOP-u </w:t>
      </w:r>
      <w:r w:rsidR="00AE4995" w:rsidRPr="00483E70">
        <w:rPr>
          <w:rFonts w:ascii="Times New Roman" w:hAnsi="Times New Roman" w:cs="Times New Roman"/>
          <w:b/>
        </w:rPr>
        <w:t>169</w:t>
      </w:r>
      <w:r w:rsidRPr="005A4C50">
        <w:rPr>
          <w:rFonts w:ascii="Times New Roman" w:hAnsi="Times New Roman" w:cs="Times New Roman"/>
        </w:rPr>
        <w:t xml:space="preserve"> Sitan inv</w:t>
      </w:r>
      <w:r w:rsidR="007F0668" w:rsidRPr="005A4C50">
        <w:rPr>
          <w:rFonts w:ascii="Times New Roman" w:hAnsi="Times New Roman" w:cs="Times New Roman"/>
        </w:rPr>
        <w:t>e</w:t>
      </w:r>
      <w:r w:rsidR="00AE4995">
        <w:rPr>
          <w:rFonts w:ascii="Times New Roman" w:hAnsi="Times New Roman" w:cs="Times New Roman"/>
        </w:rPr>
        <w:t>ntar i auto gume imamo smanjenje od 73,7</w:t>
      </w:r>
      <w:r w:rsidRPr="005A4C50">
        <w:rPr>
          <w:rFonts w:ascii="Times New Roman" w:hAnsi="Times New Roman" w:cs="Times New Roman"/>
        </w:rPr>
        <w:t>% u odnosu na</w:t>
      </w:r>
      <w:r w:rsidR="00AE4995">
        <w:rPr>
          <w:rFonts w:ascii="Times New Roman" w:hAnsi="Times New Roman" w:cs="Times New Roman"/>
        </w:rPr>
        <w:t xml:space="preserve"> prošlu godinu jer se 2020.g.</w:t>
      </w:r>
      <w:r w:rsidRPr="005A4C50">
        <w:rPr>
          <w:rFonts w:ascii="Times New Roman" w:hAnsi="Times New Roman" w:cs="Times New Roman"/>
        </w:rPr>
        <w:t xml:space="preserve"> nabavilo više sitnog inventara iz ESF projekta „Prevencijom za bolje sutra“.</w:t>
      </w:r>
    </w:p>
    <w:p w14:paraId="079D4B3F" w14:textId="77777777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</w:p>
    <w:p w14:paraId="385C6310" w14:textId="1B3E792B" w:rsidR="00276B1C" w:rsidRPr="005A4C50" w:rsidRDefault="00AE4995" w:rsidP="00276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>AOP-u 171</w:t>
      </w:r>
      <w:r w:rsidR="00276B1C" w:rsidRPr="005A4C50">
        <w:rPr>
          <w:rFonts w:ascii="Times New Roman" w:hAnsi="Times New Roman" w:cs="Times New Roman"/>
        </w:rPr>
        <w:t xml:space="preserve"> Službena r</w:t>
      </w:r>
      <w:r>
        <w:rPr>
          <w:rFonts w:ascii="Times New Roman" w:hAnsi="Times New Roman" w:cs="Times New Roman"/>
        </w:rPr>
        <w:t>adna i zaštitna odjeća je veći</w:t>
      </w:r>
      <w:r w:rsidR="007F0668"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5594,1</w:t>
      </w:r>
      <w:r w:rsidR="007F0668" w:rsidRPr="005A4C5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jer smo ove godine imali više izda</w:t>
      </w:r>
      <w:r w:rsidR="00DB2619">
        <w:rPr>
          <w:rFonts w:ascii="Times New Roman" w:hAnsi="Times New Roman" w:cs="Times New Roman"/>
        </w:rPr>
        <w:t>taka za službenu odjeću i obuću za zaposlenike.</w:t>
      </w:r>
    </w:p>
    <w:p w14:paraId="4B5138F9" w14:textId="77777777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</w:p>
    <w:p w14:paraId="06039256" w14:textId="7614BA8D" w:rsidR="00276B1C" w:rsidRPr="005A4C50" w:rsidRDefault="00AE4995" w:rsidP="00276B1C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177</w:t>
      </w:r>
      <w:r w:rsidR="00276B1C" w:rsidRPr="005A4C50">
        <w:rPr>
          <w:rFonts w:ascii="Times New Roman" w:hAnsi="Times New Roman" w:cs="Times New Roman"/>
        </w:rPr>
        <w:t xml:space="preserve"> Usluge telef</w:t>
      </w:r>
      <w:r w:rsidR="007F0668" w:rsidRPr="005A4C50">
        <w:rPr>
          <w:rFonts w:ascii="Times New Roman" w:hAnsi="Times New Roman" w:cs="Times New Roman"/>
        </w:rPr>
        <w:t>ona, pošte i prijevoza došlo je do povećanja od</w:t>
      </w:r>
      <w:r>
        <w:rPr>
          <w:rFonts w:ascii="Times New Roman" w:hAnsi="Times New Roman" w:cs="Times New Roman"/>
        </w:rPr>
        <w:t xml:space="preserve"> 13,6% </w:t>
      </w:r>
      <w:r w:rsidR="00276B1C" w:rsidRPr="005A4C50">
        <w:rPr>
          <w:rFonts w:ascii="Times New Roman" w:hAnsi="Times New Roman" w:cs="Times New Roman"/>
        </w:rPr>
        <w:t>u odn</w:t>
      </w:r>
      <w:r>
        <w:rPr>
          <w:rFonts w:ascii="Times New Roman" w:hAnsi="Times New Roman" w:cs="Times New Roman"/>
        </w:rPr>
        <w:t>osu na prošlu godinu zbog povećanih izdataka i cijena telefona i interneta.</w:t>
      </w:r>
    </w:p>
    <w:p w14:paraId="5211939B" w14:textId="77777777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</w:p>
    <w:p w14:paraId="07587B27" w14:textId="3F3D680A" w:rsidR="00BB02E1" w:rsidRPr="005A4C50" w:rsidRDefault="00AE4995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174</w:t>
      </w:r>
      <w:r w:rsidR="00276B1C" w:rsidRPr="005A4C50">
        <w:rPr>
          <w:rFonts w:ascii="Times New Roman" w:hAnsi="Times New Roman" w:cs="Times New Roman"/>
        </w:rPr>
        <w:t xml:space="preserve"> Usluge tekućeg investic</w:t>
      </w:r>
      <w:r>
        <w:rPr>
          <w:rFonts w:ascii="Times New Roman" w:hAnsi="Times New Roman" w:cs="Times New Roman"/>
        </w:rPr>
        <w:t>ijskog održavanje je 151,7%</w:t>
      </w:r>
      <w:r w:rsidR="007F0668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veći</w:t>
      </w:r>
      <w:r w:rsidR="00276B1C" w:rsidRPr="005A4C50">
        <w:rPr>
          <w:rFonts w:ascii="Times New Roman" w:hAnsi="Times New Roman" w:cs="Times New Roman"/>
        </w:rPr>
        <w:t xml:space="preserve"> u odnosu na prošlu god</w:t>
      </w:r>
      <w:r>
        <w:rPr>
          <w:rFonts w:ascii="Times New Roman" w:hAnsi="Times New Roman" w:cs="Times New Roman"/>
        </w:rPr>
        <w:t>inu iz razloga što je bilo više</w:t>
      </w:r>
      <w:r w:rsidR="00276B1C" w:rsidRPr="005A4C50">
        <w:rPr>
          <w:rFonts w:ascii="Times New Roman" w:hAnsi="Times New Roman" w:cs="Times New Roman"/>
        </w:rPr>
        <w:t xml:space="preserve"> tekućeg i investicijskog </w:t>
      </w:r>
      <w:r w:rsidR="00DB2619">
        <w:rPr>
          <w:rFonts w:ascii="Times New Roman" w:hAnsi="Times New Roman" w:cs="Times New Roman"/>
        </w:rPr>
        <w:t>održavanja zgrade Doma zbog donacije PBZ banke i hitne intervencije Ministarstva.</w:t>
      </w:r>
    </w:p>
    <w:p w14:paraId="68793279" w14:textId="77777777" w:rsidR="00065A83" w:rsidRPr="005A4C50" w:rsidRDefault="00065A83" w:rsidP="006C5283">
      <w:pPr>
        <w:spacing w:after="0"/>
        <w:rPr>
          <w:rFonts w:ascii="Times New Roman" w:hAnsi="Times New Roman" w:cs="Times New Roman"/>
        </w:rPr>
      </w:pPr>
    </w:p>
    <w:p w14:paraId="0C924BB7" w14:textId="3E1E8C4F" w:rsidR="00065A83" w:rsidRDefault="00AE4995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175</w:t>
      </w:r>
      <w:r w:rsidR="00065A83" w:rsidRPr="005A4C50">
        <w:rPr>
          <w:rFonts w:ascii="Times New Roman" w:hAnsi="Times New Roman" w:cs="Times New Roman"/>
        </w:rPr>
        <w:t xml:space="preserve"> Usluge promid</w:t>
      </w:r>
      <w:r w:rsidR="007F0668" w:rsidRPr="005A4C50">
        <w:rPr>
          <w:rFonts w:ascii="Times New Roman" w:hAnsi="Times New Roman" w:cs="Times New Roman"/>
        </w:rPr>
        <w:t xml:space="preserve">žbe i informiranja </w:t>
      </w:r>
      <w:r>
        <w:rPr>
          <w:rFonts w:ascii="Times New Roman" w:hAnsi="Times New Roman" w:cs="Times New Roman"/>
        </w:rPr>
        <w:t>je smanjena</w:t>
      </w:r>
      <w:r w:rsidR="007F0668"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 xml:space="preserve">57,9% </w:t>
      </w:r>
      <w:r w:rsidR="00065A83" w:rsidRPr="005A4C50">
        <w:rPr>
          <w:rFonts w:ascii="Times New Roman" w:hAnsi="Times New Roman" w:cs="Times New Roman"/>
        </w:rPr>
        <w:t xml:space="preserve"> u </w:t>
      </w:r>
      <w:r w:rsidR="00044731">
        <w:rPr>
          <w:rFonts w:ascii="Times New Roman" w:hAnsi="Times New Roman" w:cs="Times New Roman"/>
        </w:rPr>
        <w:t>odnosu na 2020.g. jer smo</w:t>
      </w:r>
      <w:r w:rsidR="00065A83" w:rsidRPr="005A4C50">
        <w:rPr>
          <w:rFonts w:ascii="Times New Roman" w:hAnsi="Times New Roman" w:cs="Times New Roman"/>
        </w:rPr>
        <w:t xml:space="preserve"> u </w:t>
      </w:r>
      <w:r w:rsidR="00044731">
        <w:rPr>
          <w:rFonts w:ascii="Times New Roman" w:hAnsi="Times New Roman" w:cs="Times New Roman"/>
        </w:rPr>
        <w:t xml:space="preserve">2020.g. </w:t>
      </w:r>
      <w:r w:rsidR="00065A83" w:rsidRPr="005A4C50">
        <w:rPr>
          <w:rFonts w:ascii="Times New Roman" w:hAnsi="Times New Roman" w:cs="Times New Roman"/>
        </w:rPr>
        <w:t xml:space="preserve">zbog ESF projekta „Prevencijom za bolje sutra“ </w:t>
      </w:r>
      <w:r>
        <w:rPr>
          <w:rFonts w:ascii="Times New Roman" w:hAnsi="Times New Roman" w:cs="Times New Roman"/>
        </w:rPr>
        <w:t xml:space="preserve">imali izdataka za </w:t>
      </w:r>
      <w:r w:rsidR="00DB2619">
        <w:rPr>
          <w:rFonts w:ascii="Times New Roman" w:hAnsi="Times New Roman" w:cs="Times New Roman"/>
        </w:rPr>
        <w:t>promocijske aktivnosti</w:t>
      </w:r>
      <w:r w:rsidR="00044731">
        <w:rPr>
          <w:rFonts w:ascii="Times New Roman" w:hAnsi="Times New Roman" w:cs="Times New Roman"/>
        </w:rPr>
        <w:t xml:space="preserve"> projekta.</w:t>
      </w:r>
    </w:p>
    <w:p w14:paraId="34F98F9C" w14:textId="65073680" w:rsidR="00DB2619" w:rsidRDefault="00DB2619" w:rsidP="006C5283">
      <w:pPr>
        <w:spacing w:after="0"/>
        <w:rPr>
          <w:rFonts w:ascii="Times New Roman" w:hAnsi="Times New Roman" w:cs="Times New Roman"/>
        </w:rPr>
      </w:pPr>
    </w:p>
    <w:p w14:paraId="60C2BCBE" w14:textId="0B11D773" w:rsidR="00DB2619" w:rsidRPr="005A4C50" w:rsidRDefault="00DB2619" w:rsidP="006C5283">
      <w:pPr>
        <w:spacing w:after="0"/>
        <w:rPr>
          <w:rFonts w:ascii="Times New Roman" w:hAnsi="Times New Roman" w:cs="Times New Roman"/>
        </w:rPr>
      </w:pPr>
      <w:r w:rsidRPr="00DB2619">
        <w:rPr>
          <w:rFonts w:ascii="Times New Roman" w:hAnsi="Times New Roman" w:cs="Times New Roman"/>
          <w:b/>
        </w:rPr>
        <w:t>AOP 178</w:t>
      </w:r>
      <w:r>
        <w:rPr>
          <w:rFonts w:ascii="Times New Roman" w:hAnsi="Times New Roman" w:cs="Times New Roman"/>
        </w:rPr>
        <w:t xml:space="preserve"> Zdravstvene i veterinarske usluge u ovoj godini iznose 28.745,00 kn što se odnosi na sistematski pregled radnika dok u 2020.g. nismo imali sistematskog pregleda za radnike.</w:t>
      </w:r>
    </w:p>
    <w:p w14:paraId="7E89DF2E" w14:textId="44BDD7C5" w:rsidR="00276B1C" w:rsidRPr="005A4C50" w:rsidRDefault="00276B1C" w:rsidP="006C5283">
      <w:pPr>
        <w:spacing w:after="0"/>
        <w:rPr>
          <w:rFonts w:ascii="Times New Roman" w:hAnsi="Times New Roman" w:cs="Times New Roman"/>
        </w:rPr>
      </w:pPr>
    </w:p>
    <w:p w14:paraId="0A43EEF6" w14:textId="51BE910E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 xml:space="preserve">AOP-u </w:t>
      </w:r>
      <w:r w:rsidR="00044731" w:rsidRPr="00483E70">
        <w:rPr>
          <w:rFonts w:ascii="Times New Roman" w:hAnsi="Times New Roman" w:cs="Times New Roman"/>
          <w:b/>
        </w:rPr>
        <w:t>180</w:t>
      </w:r>
      <w:r w:rsidR="00044731">
        <w:rPr>
          <w:rFonts w:ascii="Times New Roman" w:hAnsi="Times New Roman" w:cs="Times New Roman"/>
        </w:rPr>
        <w:t xml:space="preserve"> Računalne usluge imamo povećanje od 73,1</w:t>
      </w:r>
      <w:r w:rsidRPr="005A4C50">
        <w:rPr>
          <w:rFonts w:ascii="Times New Roman" w:hAnsi="Times New Roman" w:cs="Times New Roman"/>
        </w:rPr>
        <w:t>%</w:t>
      </w:r>
      <w:r w:rsidR="0085058E" w:rsidRPr="005A4C50">
        <w:rPr>
          <w:rFonts w:ascii="Times New Roman" w:hAnsi="Times New Roman" w:cs="Times New Roman"/>
        </w:rPr>
        <w:t xml:space="preserve"> </w:t>
      </w:r>
      <w:r w:rsidRPr="005A4C50">
        <w:rPr>
          <w:rFonts w:ascii="Times New Roman" w:hAnsi="Times New Roman" w:cs="Times New Roman"/>
        </w:rPr>
        <w:t>iz razloga što je ove godine bilo više računa za usluge FINI-</w:t>
      </w:r>
      <w:proofErr w:type="spellStart"/>
      <w:r w:rsidRPr="005A4C50">
        <w:rPr>
          <w:rFonts w:ascii="Times New Roman" w:hAnsi="Times New Roman" w:cs="Times New Roman"/>
        </w:rPr>
        <w:t>nog</w:t>
      </w:r>
      <w:proofErr w:type="spellEnd"/>
      <w:r w:rsidRPr="005A4C50">
        <w:rPr>
          <w:rFonts w:ascii="Times New Roman" w:hAnsi="Times New Roman" w:cs="Times New Roman"/>
        </w:rPr>
        <w:t xml:space="preserve"> servisa.</w:t>
      </w:r>
    </w:p>
    <w:p w14:paraId="6B330198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1ED12732" w14:textId="0C637CD4" w:rsidR="004947E7" w:rsidRPr="005A4C50" w:rsidRDefault="00044731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181</w:t>
      </w:r>
      <w:r>
        <w:rPr>
          <w:rFonts w:ascii="Times New Roman" w:hAnsi="Times New Roman" w:cs="Times New Roman"/>
        </w:rPr>
        <w:t xml:space="preserve"> Ostale usluge je manji</w:t>
      </w:r>
      <w:r w:rsidR="0085058E"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25,4</w:t>
      </w:r>
      <w:r w:rsidR="004947E7" w:rsidRPr="005A4C5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iz razloga što smo imali smanjene potrebe za grafičkim i tiskarskim uslugama, te smo manje potrošili na uređenje prostorija Doma.</w:t>
      </w:r>
    </w:p>
    <w:p w14:paraId="58D9701F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28AF2FA1" w14:textId="21D153C0" w:rsidR="004947E7" w:rsidRPr="005A4C50" w:rsidRDefault="00044731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</w:t>
      </w:r>
      <w:r w:rsidRPr="00483E70">
        <w:rPr>
          <w:rFonts w:ascii="Times New Roman" w:hAnsi="Times New Roman" w:cs="Times New Roman"/>
          <w:b/>
        </w:rPr>
        <w:t>AOP-u 184</w:t>
      </w:r>
      <w:r w:rsidR="004947E7" w:rsidRPr="005A4C50">
        <w:rPr>
          <w:rFonts w:ascii="Times New Roman" w:hAnsi="Times New Roman" w:cs="Times New Roman"/>
        </w:rPr>
        <w:t xml:space="preserve"> Naknade za rad predstavničkih i izvršnih tijela,</w:t>
      </w:r>
      <w:r w:rsidR="0085058E" w:rsidRPr="005A4C50">
        <w:rPr>
          <w:rFonts w:ascii="Times New Roman" w:hAnsi="Times New Roman" w:cs="Times New Roman"/>
        </w:rPr>
        <w:t xml:space="preserve"> povjerenstava i sl. je </w:t>
      </w:r>
      <w:r>
        <w:rPr>
          <w:rFonts w:ascii="Times New Roman" w:hAnsi="Times New Roman" w:cs="Times New Roman"/>
        </w:rPr>
        <w:t>povećan</w:t>
      </w:r>
      <w:r w:rsidR="0085058E"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111,0</w:t>
      </w:r>
      <w:r w:rsidR="004947E7" w:rsidRPr="005A4C5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iz razloga što smo upravnom vijeću platili 4 obvezne sjednice, za razliku od prošle godine gdje su im bile plaćene samo 2 zbog nedostatka sredstava.</w:t>
      </w:r>
    </w:p>
    <w:p w14:paraId="63C2E936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47799F86" w14:textId="326D8921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Na </w:t>
      </w:r>
      <w:r w:rsidR="0008622C" w:rsidRPr="00483E70">
        <w:rPr>
          <w:rFonts w:ascii="Times New Roman" w:hAnsi="Times New Roman" w:cs="Times New Roman"/>
          <w:b/>
        </w:rPr>
        <w:t>AOP-u 185</w:t>
      </w:r>
      <w:r w:rsidR="0085058E" w:rsidRPr="005A4C50">
        <w:rPr>
          <w:rFonts w:ascii="Times New Roman" w:hAnsi="Times New Roman" w:cs="Times New Roman"/>
        </w:rPr>
        <w:t xml:space="preserve"> P</w:t>
      </w:r>
      <w:r w:rsidR="00044731">
        <w:rPr>
          <w:rFonts w:ascii="Times New Roman" w:hAnsi="Times New Roman" w:cs="Times New Roman"/>
        </w:rPr>
        <w:t>remija osiguranja se smanjio za 55,8</w:t>
      </w:r>
      <w:r w:rsidRPr="005A4C50">
        <w:rPr>
          <w:rFonts w:ascii="Times New Roman" w:hAnsi="Times New Roman" w:cs="Times New Roman"/>
        </w:rPr>
        <w:t>% u odnosu na pr</w:t>
      </w:r>
      <w:r w:rsidR="0008622C">
        <w:rPr>
          <w:rFonts w:ascii="Times New Roman" w:hAnsi="Times New Roman" w:cs="Times New Roman"/>
        </w:rPr>
        <w:t xml:space="preserve">ethodnu godinu zato što smo imali manje troškove oko osiguranja službenih vozila. </w:t>
      </w:r>
    </w:p>
    <w:p w14:paraId="1FE9A888" w14:textId="77777777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61F31C81" w14:textId="72AB26DE" w:rsidR="00D21A82" w:rsidRDefault="0008622C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>AOP-u 206</w:t>
      </w:r>
      <w:r w:rsidR="001C0EEA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Bankarske usluge i usluge platnog prometa</w:t>
      </w:r>
      <w:r w:rsidR="0085058E" w:rsidRPr="005A4C50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smanjen </w:t>
      </w:r>
      <w:r w:rsidR="0085058E" w:rsidRPr="005A4C50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29,4</w:t>
      </w:r>
      <w:r w:rsidR="00D21A82" w:rsidRPr="005A4C50">
        <w:rPr>
          <w:rFonts w:ascii="Times New Roman" w:hAnsi="Times New Roman" w:cs="Times New Roman"/>
        </w:rPr>
        <w:t>% u odnosu na prethodnu godinu jer smo ove god</w:t>
      </w:r>
      <w:r>
        <w:rPr>
          <w:rFonts w:ascii="Times New Roman" w:hAnsi="Times New Roman" w:cs="Times New Roman"/>
        </w:rPr>
        <w:t>ine prešli na Internet bankarstvo i ukinuli nepotrebne usluge banaka, pa su nam se time troškovi smanjili.</w:t>
      </w:r>
    </w:p>
    <w:p w14:paraId="2AFF0058" w14:textId="13BD06D0" w:rsidR="00845A6B" w:rsidRDefault="00845A6B" w:rsidP="006C5283">
      <w:pPr>
        <w:spacing w:after="0"/>
        <w:rPr>
          <w:rFonts w:ascii="Times New Roman" w:hAnsi="Times New Roman" w:cs="Times New Roman"/>
        </w:rPr>
      </w:pPr>
    </w:p>
    <w:p w14:paraId="55BB210B" w14:textId="25A506A8" w:rsidR="00845A6B" w:rsidRPr="005A4C50" w:rsidRDefault="00845A6B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845A6B">
        <w:rPr>
          <w:rFonts w:ascii="Times New Roman" w:hAnsi="Times New Roman" w:cs="Times New Roman"/>
          <w:b/>
        </w:rPr>
        <w:t>AOP-u 243</w:t>
      </w:r>
      <w:r>
        <w:rPr>
          <w:rFonts w:ascii="Times New Roman" w:hAnsi="Times New Roman" w:cs="Times New Roman"/>
        </w:rPr>
        <w:t xml:space="preserve"> Tekući prijenosi između proračunskog korisnika istog proračuna je iznos od 9.800,00 kn koje smo dobili od participacija, a koje su 2021.g. vraćene u Državni proračun.</w:t>
      </w:r>
    </w:p>
    <w:p w14:paraId="46997C6C" w14:textId="77777777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094702DF" w14:textId="106A6E71" w:rsidR="00D21A82" w:rsidRDefault="0008622C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>AOP-u 254</w:t>
      </w:r>
      <w:r w:rsidR="00D21A82" w:rsidRPr="005A4C50">
        <w:rPr>
          <w:rFonts w:ascii="Times New Roman" w:hAnsi="Times New Roman" w:cs="Times New Roman"/>
        </w:rPr>
        <w:t xml:space="preserve"> Ostale naknade građanima i kuć</w:t>
      </w:r>
      <w:r>
        <w:rPr>
          <w:rFonts w:ascii="Times New Roman" w:hAnsi="Times New Roman" w:cs="Times New Roman"/>
        </w:rPr>
        <w:t xml:space="preserve">anstvima iz proračuna je veći </w:t>
      </w:r>
      <w:r w:rsidR="0085058E" w:rsidRPr="005A4C50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28,7</w:t>
      </w:r>
      <w:r w:rsidR="00D21A82" w:rsidRPr="005A4C50">
        <w:rPr>
          <w:rFonts w:ascii="Times New Roman" w:hAnsi="Times New Roman" w:cs="Times New Roman"/>
        </w:rPr>
        <w:t>% u odnosu na prošlu godinu iz razloga što je u 2020.g. bilo manje putovanja i izleta korisnika</w:t>
      </w:r>
      <w:r w:rsidR="00FC27CD" w:rsidRPr="005A4C50">
        <w:rPr>
          <w:rFonts w:ascii="Times New Roman" w:hAnsi="Times New Roman" w:cs="Times New Roman"/>
        </w:rPr>
        <w:t xml:space="preserve"> i kulturnih potreba</w:t>
      </w:r>
      <w:r w:rsidR="00D21A82" w:rsidRPr="005A4C50">
        <w:rPr>
          <w:rFonts w:ascii="Times New Roman" w:hAnsi="Times New Roman" w:cs="Times New Roman"/>
        </w:rPr>
        <w:t xml:space="preserve"> Doma zbog pandemije C</w:t>
      </w:r>
      <w:r w:rsidR="007E5EB5">
        <w:rPr>
          <w:rFonts w:ascii="Times New Roman" w:hAnsi="Times New Roman" w:cs="Times New Roman"/>
        </w:rPr>
        <w:t>ovida-19 i epidemioloških mjera, a u ovoj godini su korisnici išli i na more i u Orahovicu u sklopu škole u prirodi.</w:t>
      </w:r>
    </w:p>
    <w:p w14:paraId="5E1BA723" w14:textId="65E7CB7F" w:rsidR="007E5EB5" w:rsidRDefault="007E5EB5" w:rsidP="006C5283">
      <w:pPr>
        <w:spacing w:after="0"/>
        <w:rPr>
          <w:rFonts w:ascii="Times New Roman" w:hAnsi="Times New Roman" w:cs="Times New Roman"/>
        </w:rPr>
      </w:pPr>
    </w:p>
    <w:p w14:paraId="0876A28E" w14:textId="46FD303A" w:rsidR="007E5EB5" w:rsidRDefault="007E5EB5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287</w:t>
      </w:r>
      <w:r>
        <w:rPr>
          <w:rFonts w:ascii="Times New Roman" w:hAnsi="Times New Roman" w:cs="Times New Roman"/>
        </w:rPr>
        <w:t xml:space="preserve"> Višak prihoda poslovanja – preneseni je veći za 437,4% jer smo u 2021.g. prenijeli više sredstava od donacije koju smo dobili krajem godine, a nismo je stigli utrošiti u 2020.g. nego smo je utrošili u 2021.g.</w:t>
      </w:r>
    </w:p>
    <w:p w14:paraId="7A2FE8B3" w14:textId="1AFF0DBF" w:rsidR="00845A6B" w:rsidRDefault="00845A6B" w:rsidP="006C5283">
      <w:pPr>
        <w:spacing w:after="0"/>
        <w:rPr>
          <w:rFonts w:ascii="Times New Roman" w:hAnsi="Times New Roman" w:cs="Times New Roman"/>
        </w:rPr>
      </w:pPr>
    </w:p>
    <w:p w14:paraId="45BF0F76" w14:textId="02FE89E4" w:rsidR="00845A6B" w:rsidRDefault="00845A6B" w:rsidP="006C5283">
      <w:pPr>
        <w:spacing w:after="0"/>
        <w:rPr>
          <w:rFonts w:ascii="Times New Roman" w:hAnsi="Times New Roman" w:cs="Times New Roman"/>
        </w:rPr>
      </w:pPr>
      <w:r w:rsidRPr="00845A6B">
        <w:rPr>
          <w:rFonts w:ascii="Times New Roman" w:hAnsi="Times New Roman" w:cs="Times New Roman"/>
          <w:b/>
        </w:rPr>
        <w:t>AOP 369</w:t>
      </w:r>
      <w:r>
        <w:rPr>
          <w:rFonts w:ascii="Times New Roman" w:hAnsi="Times New Roman" w:cs="Times New Roman"/>
        </w:rPr>
        <w:t xml:space="preserve"> Sportska i glazbena oprema iznosi 21.958,00kn jer smo od donacijski sredstava nabavili </w:t>
      </w:r>
      <w:r>
        <w:rPr>
          <w:rFonts w:ascii="Times New Roman" w:hAnsi="Times New Roman" w:cs="Times New Roman"/>
        </w:rPr>
        <w:t>stolni biljar i stolni nogomet za rekreacijske aktivnosti korisnika.</w:t>
      </w:r>
    </w:p>
    <w:p w14:paraId="79FC8FF8" w14:textId="692C1A60" w:rsidR="00845A6B" w:rsidRDefault="00845A6B" w:rsidP="006C5283">
      <w:pPr>
        <w:spacing w:after="0"/>
        <w:rPr>
          <w:rFonts w:ascii="Times New Roman" w:hAnsi="Times New Roman" w:cs="Times New Roman"/>
        </w:rPr>
      </w:pPr>
    </w:p>
    <w:p w14:paraId="5BFCBA67" w14:textId="581819C5" w:rsidR="00845A6B" w:rsidRPr="005A4C50" w:rsidRDefault="00845A6B" w:rsidP="006C5283">
      <w:pPr>
        <w:spacing w:after="0"/>
        <w:rPr>
          <w:rFonts w:ascii="Times New Roman" w:hAnsi="Times New Roman" w:cs="Times New Roman"/>
        </w:rPr>
      </w:pPr>
      <w:r w:rsidRPr="00845A6B">
        <w:rPr>
          <w:rFonts w:ascii="Times New Roman" w:hAnsi="Times New Roman" w:cs="Times New Roman"/>
          <w:b/>
        </w:rPr>
        <w:t>AOP 370</w:t>
      </w:r>
      <w:r>
        <w:rPr>
          <w:rFonts w:ascii="Times New Roman" w:hAnsi="Times New Roman" w:cs="Times New Roman"/>
        </w:rPr>
        <w:t xml:space="preserve"> Uređaji, strojevi i oprema za ostale namjene iznosi 26.952,00 kn jer smo morali zamijeniti 2 kontejnera za smeće, jer su stari bili dotrajali.</w:t>
      </w:r>
    </w:p>
    <w:p w14:paraId="0445CB01" w14:textId="77777777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04899C5D" w14:textId="2353559A" w:rsidR="00120B1E" w:rsidRPr="005A4C50" w:rsidRDefault="007E5EB5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397</w:t>
      </w:r>
      <w:r w:rsidR="00FC27CD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Dodatna ulaganja na građevinskim objektima je veći za 250% u odnosu na isto razdoblje 2020.g. iz razloga što smo u 2021.g. dobili donaciju od PBZ banke u iznosu od 277.303,00 kn kojom smo obnovili dvoranu Doma, te smo dobili od Ministarstva hitnu intervenciju kojom smo sanirali sanitarne čvorove na jednom dijelu zgrade.</w:t>
      </w:r>
    </w:p>
    <w:p w14:paraId="2E405BB3" w14:textId="628CA3C0" w:rsidR="00FC27CD" w:rsidRDefault="00FC27CD" w:rsidP="006C5283">
      <w:pPr>
        <w:spacing w:after="0"/>
        <w:rPr>
          <w:rFonts w:ascii="Times New Roman" w:hAnsi="Times New Roman" w:cs="Times New Roman"/>
        </w:rPr>
      </w:pPr>
    </w:p>
    <w:p w14:paraId="4872E713" w14:textId="2338D9F7" w:rsidR="00F73325" w:rsidRDefault="00F73325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poziciji </w:t>
      </w:r>
      <w:r w:rsidRPr="00483E70">
        <w:rPr>
          <w:rFonts w:ascii="Times New Roman" w:hAnsi="Times New Roman" w:cs="Times New Roman"/>
          <w:b/>
        </w:rPr>
        <w:t>AOP 640</w:t>
      </w:r>
      <w:r w:rsidRPr="00F73325">
        <w:rPr>
          <w:rFonts w:ascii="Times New Roman" w:hAnsi="Times New Roman" w:cs="Times New Roman"/>
        </w:rPr>
        <w:t xml:space="preserve"> iskazani su rashodi budućih razdoblja i nedospjela naplata prihoda  – obveze za plaću za prosinac 2020.g. i materijalne troškove iznosi 956.555,00 kn.</w:t>
      </w:r>
    </w:p>
    <w:p w14:paraId="570EAF7F" w14:textId="696F8203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75DB95FD" w14:textId="56A787B1" w:rsidR="00F73325" w:rsidRDefault="00F73325" w:rsidP="00F73325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641</w:t>
      </w:r>
      <w:r>
        <w:rPr>
          <w:rFonts w:ascii="Times New Roman" w:hAnsi="Times New Roman" w:cs="Times New Roman"/>
        </w:rPr>
        <w:t xml:space="preserve"> Stanje novčanih sredstava na početku izvještajnog razdoblja iznosi 380,7% više nego na početku izvještajnog razdoblja prošle godine jer smo na računu imali donacijskih sredstava koje nismo stigli utrošiti, pa smo ih prenijeli u 2021.g.</w:t>
      </w:r>
    </w:p>
    <w:p w14:paraId="740D7DB8" w14:textId="449CF5AD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5489D52C" w14:textId="56294F23" w:rsidR="00F73325" w:rsidRDefault="00F73325" w:rsidP="00F73325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686</w:t>
      </w:r>
      <w:r>
        <w:rPr>
          <w:rFonts w:ascii="Times New Roman" w:hAnsi="Times New Roman" w:cs="Times New Roman"/>
        </w:rPr>
        <w:t xml:space="preserve"> Tekuće pomoći iz državnog proračuna temeljem prijenosa EU sredstava je manji za 54,8% u odnosu na isto razdoblje 2020.g. iz razloga što smo prošle godine imali prihod za nabavku 2 službena vozila koja su potrebna za provedbu ESF projekta „Prevencijom za bolje sutra„ te ostale opreme koja je bila potrebna kroz taj projekt.</w:t>
      </w:r>
    </w:p>
    <w:p w14:paraId="09CDC916" w14:textId="36A7FC87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3152CF4C" w14:textId="2FA174B5" w:rsidR="00F73325" w:rsidRDefault="00F73325" w:rsidP="00F73325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702</w:t>
      </w:r>
      <w:r>
        <w:rPr>
          <w:rFonts w:ascii="Times New Roman" w:hAnsi="Times New Roman" w:cs="Times New Roman"/>
        </w:rPr>
        <w:t xml:space="preserve"> Sufinanciranje cijene usluge, participacije i slič</w:t>
      </w:r>
      <w:r w:rsidR="006B0E14">
        <w:rPr>
          <w:rFonts w:ascii="Times New Roman" w:hAnsi="Times New Roman" w:cs="Times New Roman"/>
        </w:rPr>
        <w:t>no je povećan za 350,7% u odnos</w:t>
      </w:r>
      <w:r>
        <w:rPr>
          <w:rFonts w:ascii="Times New Roman" w:hAnsi="Times New Roman" w:cs="Times New Roman"/>
        </w:rPr>
        <w:t>u na prošlu godinu jer je bilo više uplata od participacija korisnika.</w:t>
      </w:r>
    </w:p>
    <w:p w14:paraId="60071666" w14:textId="0AF32E4F" w:rsidR="00845A6B" w:rsidRDefault="00845A6B" w:rsidP="00F73325">
      <w:pPr>
        <w:spacing w:after="0"/>
        <w:rPr>
          <w:rFonts w:ascii="Times New Roman" w:hAnsi="Times New Roman" w:cs="Times New Roman"/>
        </w:rPr>
      </w:pPr>
    </w:p>
    <w:p w14:paraId="2E444BB7" w14:textId="098F7546" w:rsidR="00845A6B" w:rsidRDefault="00845A6B" w:rsidP="00F73325">
      <w:pPr>
        <w:spacing w:after="0"/>
        <w:rPr>
          <w:rFonts w:ascii="Times New Roman" w:hAnsi="Times New Roman" w:cs="Times New Roman"/>
        </w:rPr>
      </w:pPr>
      <w:r w:rsidRPr="00845A6B">
        <w:rPr>
          <w:rFonts w:ascii="Times New Roman" w:hAnsi="Times New Roman" w:cs="Times New Roman"/>
          <w:b/>
        </w:rPr>
        <w:lastRenderedPageBreak/>
        <w:t>AOP 704</w:t>
      </w:r>
      <w:r>
        <w:rPr>
          <w:rFonts w:ascii="Times New Roman" w:hAnsi="Times New Roman" w:cs="Times New Roman"/>
        </w:rPr>
        <w:t xml:space="preserve"> Prihodi s naslova osiguranja, refundacije štete i totalne štete iznosi 5.269,00 kn jer smo imali štetu na vozilu koju je osiguravajuća kuća pokrila.</w:t>
      </w:r>
    </w:p>
    <w:p w14:paraId="36634E87" w14:textId="1AC86796" w:rsidR="006B0E14" w:rsidRDefault="006B0E14" w:rsidP="00F73325">
      <w:pPr>
        <w:spacing w:after="0"/>
        <w:rPr>
          <w:rFonts w:ascii="Times New Roman" w:hAnsi="Times New Roman" w:cs="Times New Roman"/>
        </w:rPr>
      </w:pPr>
    </w:p>
    <w:p w14:paraId="153AB777" w14:textId="676F1F39" w:rsidR="006B0E14" w:rsidRDefault="006B0E14" w:rsidP="00F73325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708</w:t>
      </w:r>
      <w:r>
        <w:rPr>
          <w:rFonts w:ascii="Times New Roman" w:hAnsi="Times New Roman" w:cs="Times New Roman"/>
        </w:rPr>
        <w:t xml:space="preserve"> Otpremnine je manji za 43,6% u 2021.g. jer smo imali manje djelatnika koji su išli u mirovinu u odnosu na isto razdoblje 2020.g.</w:t>
      </w:r>
    </w:p>
    <w:p w14:paraId="2D0DC6DE" w14:textId="0493017A" w:rsidR="006B0E14" w:rsidRDefault="006B0E14" w:rsidP="00F73325">
      <w:pPr>
        <w:spacing w:after="0"/>
        <w:rPr>
          <w:rFonts w:ascii="Times New Roman" w:hAnsi="Times New Roman" w:cs="Times New Roman"/>
        </w:rPr>
      </w:pPr>
    </w:p>
    <w:p w14:paraId="16AC5C19" w14:textId="3EB86D23" w:rsidR="006B0E14" w:rsidRPr="00F73325" w:rsidRDefault="006B0E14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>AOP-u 710</w:t>
      </w:r>
      <w:r>
        <w:rPr>
          <w:rFonts w:ascii="Times New Roman" w:hAnsi="Times New Roman" w:cs="Times New Roman"/>
        </w:rPr>
        <w:t xml:space="preserve"> Naknade za prijevoz na posao i s posla imamo povećanje od 19,3% za navedene troškove jer imamo više djelatnika koji putuju iz udaljenijih mjesta na posao.</w:t>
      </w:r>
    </w:p>
    <w:p w14:paraId="1BF61AAF" w14:textId="77777777" w:rsidR="00F73325" w:rsidRDefault="00F73325" w:rsidP="006C5283">
      <w:pPr>
        <w:spacing w:after="0"/>
        <w:rPr>
          <w:rFonts w:ascii="Times New Roman" w:hAnsi="Times New Roman" w:cs="Times New Roman"/>
        </w:rPr>
      </w:pPr>
    </w:p>
    <w:p w14:paraId="760AB98A" w14:textId="3F491F87" w:rsidR="00211C82" w:rsidRDefault="000475DA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Većih odstupanja u odnosu na ostvareno u izvještajnom razdoblju prethodne godine nema, osim na </w:t>
      </w:r>
      <w:r w:rsidR="00211C82" w:rsidRPr="005A4C50">
        <w:rPr>
          <w:rFonts w:ascii="Times New Roman" w:hAnsi="Times New Roman" w:cs="Times New Roman"/>
        </w:rPr>
        <w:t>navedenim</w:t>
      </w:r>
      <w:r w:rsidR="00FC27CD" w:rsidRPr="005A4C50">
        <w:rPr>
          <w:rFonts w:ascii="Times New Roman" w:hAnsi="Times New Roman" w:cs="Times New Roman"/>
        </w:rPr>
        <w:t xml:space="preserve"> stavkama što smo i obrazložili</w:t>
      </w:r>
      <w:r w:rsidR="00211C82" w:rsidRPr="005A4C50">
        <w:rPr>
          <w:rFonts w:ascii="Times New Roman" w:hAnsi="Times New Roman" w:cs="Times New Roman"/>
        </w:rPr>
        <w:t>, te su rashodi poslovanja Doma u skladu sa Financijskim planom</w:t>
      </w:r>
      <w:r w:rsidR="00FC27CD" w:rsidRPr="005A4C50">
        <w:rPr>
          <w:rFonts w:ascii="Times New Roman" w:hAnsi="Times New Roman" w:cs="Times New Roman"/>
        </w:rPr>
        <w:t xml:space="preserve"> Doma</w:t>
      </w:r>
      <w:r w:rsidR="00211C82" w:rsidRPr="005A4C50">
        <w:rPr>
          <w:rFonts w:ascii="Times New Roman" w:hAnsi="Times New Roman" w:cs="Times New Roman"/>
        </w:rPr>
        <w:t xml:space="preserve">. Sva sredstva se troše po potrebi korisnika Doma i prati se mjesečna dinamika potrošnje za sve materijalne troškove. </w:t>
      </w:r>
    </w:p>
    <w:p w14:paraId="734B4213" w14:textId="77777777" w:rsidR="00483E70" w:rsidRPr="005A4C50" w:rsidRDefault="00483E70" w:rsidP="006C5283">
      <w:pPr>
        <w:spacing w:after="0"/>
        <w:rPr>
          <w:rFonts w:ascii="Times New Roman" w:hAnsi="Times New Roman" w:cs="Times New Roman"/>
        </w:rPr>
      </w:pPr>
    </w:p>
    <w:p w14:paraId="147CE955" w14:textId="77777777" w:rsidR="000475DA" w:rsidRPr="005A4C50" w:rsidRDefault="00211C82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Plaće se isplaćuju u skladu sa odredbama Vlade RH.   </w:t>
      </w:r>
    </w:p>
    <w:p w14:paraId="60E78085" w14:textId="443FA125" w:rsidR="006300D5" w:rsidRDefault="006300D5" w:rsidP="006C5283">
      <w:pPr>
        <w:spacing w:after="0"/>
        <w:rPr>
          <w:rFonts w:ascii="Times New Roman" w:hAnsi="Times New Roman" w:cs="Times New Roman"/>
        </w:rPr>
      </w:pPr>
    </w:p>
    <w:p w14:paraId="4649AD15" w14:textId="260FEA15" w:rsidR="00827023" w:rsidRDefault="00827023" w:rsidP="006C5283">
      <w:pPr>
        <w:spacing w:after="0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7551FCAC" w14:textId="77777777" w:rsidR="00827023" w:rsidRDefault="00827023" w:rsidP="006C5283">
      <w:pPr>
        <w:spacing w:after="0"/>
        <w:rPr>
          <w:rFonts w:ascii="Times New Roman" w:hAnsi="Times New Roman" w:cs="Times New Roman"/>
          <w:b/>
        </w:rPr>
      </w:pPr>
    </w:p>
    <w:p w14:paraId="2C3A5665" w14:textId="1381CAE9" w:rsidR="006300D5" w:rsidRPr="005A4C50" w:rsidRDefault="006300D5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OBRAZAC BIL</w:t>
      </w:r>
    </w:p>
    <w:p w14:paraId="55111FA1" w14:textId="77777777" w:rsidR="00187F5F" w:rsidRPr="005A4C50" w:rsidRDefault="005D1EB2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 </w:t>
      </w:r>
    </w:p>
    <w:p w14:paraId="0CF75382" w14:textId="6E84498F" w:rsidR="00B0161C" w:rsidRPr="005A4C50" w:rsidRDefault="00B0161C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001 i 16</w:t>
      </w:r>
      <w:r w:rsidR="006B0E14" w:rsidRPr="00483E70">
        <w:rPr>
          <w:rFonts w:ascii="Times New Roman" w:hAnsi="Times New Roman" w:cs="Times New Roman"/>
          <w:b/>
        </w:rPr>
        <w:t>9</w:t>
      </w:r>
      <w:r w:rsidRPr="005A4C50">
        <w:rPr>
          <w:rFonts w:ascii="Times New Roman" w:hAnsi="Times New Roman" w:cs="Times New Roman"/>
        </w:rPr>
        <w:t xml:space="preserve"> </w:t>
      </w:r>
      <w:r w:rsidR="0071105D" w:rsidRPr="005A4C50">
        <w:rPr>
          <w:rFonts w:ascii="Times New Roman" w:hAnsi="Times New Roman" w:cs="Times New Roman"/>
        </w:rPr>
        <w:t>je veći za</w:t>
      </w:r>
      <w:r w:rsidRPr="005A4C50">
        <w:rPr>
          <w:rFonts w:ascii="Times New Roman" w:hAnsi="Times New Roman" w:cs="Times New Roman"/>
        </w:rPr>
        <w:t xml:space="preserve"> </w:t>
      </w:r>
      <w:r w:rsidR="006B0E14">
        <w:rPr>
          <w:rFonts w:ascii="Times New Roman" w:hAnsi="Times New Roman" w:cs="Times New Roman"/>
        </w:rPr>
        <w:t>4,8</w:t>
      </w:r>
      <w:r w:rsidRPr="005A4C50">
        <w:rPr>
          <w:rFonts w:ascii="Times New Roman" w:hAnsi="Times New Roman" w:cs="Times New Roman"/>
        </w:rPr>
        <w:t xml:space="preserve">% u odnosu na prošlu godinu, tj. nije bilo većih odstupanja u odnosu na imovinu i obveze. </w:t>
      </w:r>
    </w:p>
    <w:p w14:paraId="074B6AE9" w14:textId="5E68E2EE" w:rsidR="00B0161C" w:rsidRPr="00483E70" w:rsidRDefault="00B0161C" w:rsidP="006C5283">
      <w:pPr>
        <w:spacing w:after="0"/>
        <w:rPr>
          <w:rFonts w:ascii="Times New Roman" w:hAnsi="Times New Roman" w:cs="Times New Roman"/>
          <w:b/>
        </w:rPr>
      </w:pPr>
    </w:p>
    <w:p w14:paraId="78D6ADBB" w14:textId="17C3E114" w:rsidR="003F21BF" w:rsidRDefault="003F21BF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017</w:t>
      </w:r>
      <w:r>
        <w:rPr>
          <w:rFonts w:ascii="Times New Roman" w:hAnsi="Times New Roman" w:cs="Times New Roman"/>
        </w:rPr>
        <w:t xml:space="preserve"> Oprema za održavanje i zaštitu je veći za 11,2% jer smo u 2021.g. zamijenili 2 dotrajala kontejnera za smeće.</w:t>
      </w:r>
    </w:p>
    <w:p w14:paraId="509E803A" w14:textId="6BAA013E" w:rsidR="003F21BF" w:rsidRPr="00483E70" w:rsidRDefault="003F21BF" w:rsidP="006C5283">
      <w:pPr>
        <w:spacing w:after="0"/>
        <w:rPr>
          <w:rFonts w:ascii="Times New Roman" w:hAnsi="Times New Roman" w:cs="Times New Roman"/>
          <w:b/>
        </w:rPr>
      </w:pPr>
    </w:p>
    <w:p w14:paraId="73FE8EFF" w14:textId="26D63A13" w:rsidR="003F21BF" w:rsidRDefault="003F21BF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020</w:t>
      </w:r>
      <w:r>
        <w:rPr>
          <w:rFonts w:ascii="Times New Roman" w:hAnsi="Times New Roman" w:cs="Times New Roman"/>
        </w:rPr>
        <w:t xml:space="preserve"> Sportska i glazbena oprema je povećan za 217,4% jer smo u 2021.g. od donacijskih sredstava kupili </w:t>
      </w:r>
      <w:r w:rsidR="00845A6B">
        <w:rPr>
          <w:rFonts w:ascii="Times New Roman" w:hAnsi="Times New Roman" w:cs="Times New Roman"/>
        </w:rPr>
        <w:t>stolni biljar i stolni nogomet za rekreacijske aktivnosti korisnika.</w:t>
      </w:r>
    </w:p>
    <w:p w14:paraId="0B63CA43" w14:textId="6415E902" w:rsidR="00B0161C" w:rsidRPr="005A4C50" w:rsidRDefault="00B0161C" w:rsidP="006C5283">
      <w:pPr>
        <w:spacing w:after="0"/>
        <w:rPr>
          <w:rFonts w:ascii="Times New Roman" w:hAnsi="Times New Roman" w:cs="Times New Roman"/>
        </w:rPr>
      </w:pPr>
    </w:p>
    <w:p w14:paraId="0E533181" w14:textId="2F6E2AE1" w:rsidR="00B0161C" w:rsidRPr="005A4C50" w:rsidRDefault="003F21BF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067</w:t>
      </w:r>
      <w:r w:rsidR="00B0161C" w:rsidRPr="005A4C50">
        <w:rPr>
          <w:rFonts w:ascii="Times New Roman" w:hAnsi="Times New Roman" w:cs="Times New Roman"/>
        </w:rPr>
        <w:t xml:space="preserve"> Novac </w:t>
      </w:r>
      <w:r>
        <w:rPr>
          <w:rFonts w:ascii="Times New Roman" w:hAnsi="Times New Roman" w:cs="Times New Roman"/>
        </w:rPr>
        <w:t xml:space="preserve">na računu kod tuzemnih poslovnih banaka </w:t>
      </w:r>
      <w:r w:rsidR="00E80F1A">
        <w:rPr>
          <w:rFonts w:ascii="Times New Roman" w:hAnsi="Times New Roman" w:cs="Times New Roman"/>
        </w:rPr>
        <w:t>je manji za 39,4% u odnosu na isto razdoblje 2020.g.</w:t>
      </w:r>
    </w:p>
    <w:p w14:paraId="289EC814" w14:textId="77777777" w:rsidR="00B0161C" w:rsidRPr="005A4C50" w:rsidRDefault="00B0161C" w:rsidP="006C5283">
      <w:pPr>
        <w:spacing w:after="0"/>
        <w:rPr>
          <w:rFonts w:ascii="Times New Roman" w:hAnsi="Times New Roman" w:cs="Times New Roman"/>
        </w:rPr>
      </w:pPr>
    </w:p>
    <w:p w14:paraId="6E6E732A" w14:textId="60E9736E" w:rsidR="00B0161C" w:rsidRDefault="00E80F1A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Na AOP-u</w:t>
      </w:r>
      <w:r>
        <w:rPr>
          <w:rFonts w:ascii="Times New Roman" w:hAnsi="Times New Roman" w:cs="Times New Roman"/>
        </w:rPr>
        <w:t xml:space="preserve"> 173</w:t>
      </w:r>
      <w:r w:rsidR="0071105D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Obveze za materijalne rashode imamo povećanje od 44,7</w:t>
      </w:r>
      <w:r w:rsidR="00B0161C" w:rsidRPr="005A4C50">
        <w:rPr>
          <w:rFonts w:ascii="Times New Roman" w:hAnsi="Times New Roman" w:cs="Times New Roman"/>
        </w:rPr>
        <w:t>% u odnosu na p</w:t>
      </w:r>
      <w:r>
        <w:rPr>
          <w:rFonts w:ascii="Times New Roman" w:hAnsi="Times New Roman" w:cs="Times New Roman"/>
        </w:rPr>
        <w:t>rošlu godinu jer imamo više obveza koji nisu plaćeni u 2020.g., nego su preneseni u 2021.g.</w:t>
      </w:r>
    </w:p>
    <w:p w14:paraId="76FE1F32" w14:textId="0DFFB202" w:rsidR="00E80F1A" w:rsidRDefault="00E80F1A" w:rsidP="006C5283">
      <w:pPr>
        <w:spacing w:after="0"/>
        <w:rPr>
          <w:rFonts w:ascii="Times New Roman" w:hAnsi="Times New Roman" w:cs="Times New Roman"/>
        </w:rPr>
      </w:pPr>
    </w:p>
    <w:p w14:paraId="255CBF7C" w14:textId="661C3C85" w:rsidR="00E80F1A" w:rsidRPr="005A4C50" w:rsidRDefault="00E80F1A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180</w:t>
      </w:r>
      <w:r>
        <w:rPr>
          <w:rFonts w:ascii="Times New Roman" w:hAnsi="Times New Roman" w:cs="Times New Roman"/>
        </w:rPr>
        <w:t xml:space="preserve"> Obveze za naknade građanima i kućanstvima je manji za 16,7% u odnosu na prošlu godinu jer imamo manji iznos računa za pomoć za prijevoz korisnika u odnosu na isto razdoblje 2020.g.</w:t>
      </w:r>
    </w:p>
    <w:p w14:paraId="1E45128A" w14:textId="77777777" w:rsidR="00B0161C" w:rsidRPr="005A4C50" w:rsidRDefault="00B0161C" w:rsidP="006C5283">
      <w:pPr>
        <w:spacing w:after="0"/>
        <w:rPr>
          <w:rFonts w:ascii="Times New Roman" w:hAnsi="Times New Roman" w:cs="Times New Roman"/>
        </w:rPr>
      </w:pPr>
    </w:p>
    <w:p w14:paraId="195CAA29" w14:textId="77777777" w:rsidR="001200E3" w:rsidRDefault="0071105D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 xml:space="preserve">AOP-u </w:t>
      </w:r>
      <w:r w:rsidR="00E80F1A" w:rsidRPr="00483E70">
        <w:rPr>
          <w:rFonts w:ascii="Times New Roman" w:hAnsi="Times New Roman" w:cs="Times New Roman"/>
          <w:b/>
        </w:rPr>
        <w:t>182</w:t>
      </w:r>
      <w:r w:rsidR="00E80F1A">
        <w:rPr>
          <w:rFonts w:ascii="Times New Roman" w:hAnsi="Times New Roman" w:cs="Times New Roman"/>
        </w:rPr>
        <w:t xml:space="preserve"> Ostale tekuće obveze nalaze se obveze koje moramo vratiti u Državni proračun i one su manje za 17,6% </w:t>
      </w:r>
      <w:r w:rsidR="001200E3">
        <w:rPr>
          <w:rFonts w:ascii="Times New Roman" w:hAnsi="Times New Roman" w:cs="Times New Roman"/>
        </w:rPr>
        <w:t>u odnosu na isto razdoblje 2020.g.</w:t>
      </w:r>
    </w:p>
    <w:p w14:paraId="664F9FCB" w14:textId="77777777" w:rsidR="001200E3" w:rsidRDefault="001200E3" w:rsidP="006C5283">
      <w:pPr>
        <w:spacing w:after="0"/>
        <w:rPr>
          <w:rFonts w:ascii="Times New Roman" w:hAnsi="Times New Roman" w:cs="Times New Roman"/>
        </w:rPr>
      </w:pPr>
    </w:p>
    <w:p w14:paraId="5AE4EA69" w14:textId="164E036E" w:rsidR="00B0161C" w:rsidRPr="005A4C50" w:rsidRDefault="001200E3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235</w:t>
      </w:r>
      <w:r>
        <w:rPr>
          <w:rFonts w:ascii="Times New Roman" w:hAnsi="Times New Roman" w:cs="Times New Roman"/>
        </w:rPr>
        <w:t xml:space="preserve"> Ostali izvori financiranja je za 213,5% veći u 2021.g. nego u istom razdoblju 2020.g. i iznosi 1.104.013,00 kn.</w:t>
      </w:r>
      <w:r w:rsidR="00B0161C" w:rsidRPr="005A4C50">
        <w:rPr>
          <w:rFonts w:ascii="Times New Roman" w:hAnsi="Times New Roman" w:cs="Times New Roman"/>
        </w:rPr>
        <w:t xml:space="preserve"> </w:t>
      </w:r>
    </w:p>
    <w:p w14:paraId="1B01936A" w14:textId="77777777" w:rsidR="00187F5F" w:rsidRPr="005A4C50" w:rsidRDefault="00187F5F" w:rsidP="006C5283">
      <w:pPr>
        <w:spacing w:after="0"/>
        <w:rPr>
          <w:rFonts w:ascii="Times New Roman" w:hAnsi="Times New Roman" w:cs="Times New Roman"/>
        </w:rPr>
      </w:pPr>
    </w:p>
    <w:p w14:paraId="2681181C" w14:textId="020F57FB" w:rsidR="00B0161C" w:rsidRDefault="00B0161C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Na </w:t>
      </w:r>
      <w:r w:rsidRPr="00483E70">
        <w:rPr>
          <w:rFonts w:ascii="Times New Roman" w:hAnsi="Times New Roman" w:cs="Times New Roman"/>
          <w:b/>
        </w:rPr>
        <w:t xml:space="preserve">AOP-u </w:t>
      </w:r>
      <w:r w:rsidR="001200E3" w:rsidRPr="00483E70">
        <w:rPr>
          <w:rFonts w:ascii="Times New Roman" w:hAnsi="Times New Roman" w:cs="Times New Roman"/>
          <w:b/>
        </w:rPr>
        <w:t>241</w:t>
      </w:r>
      <w:r w:rsidR="001200E3">
        <w:rPr>
          <w:rFonts w:ascii="Times New Roman" w:hAnsi="Times New Roman" w:cs="Times New Roman"/>
        </w:rPr>
        <w:t xml:space="preserve"> Višak prihoda poslovanja imamo smanjenje od 36,1% nego u istom razdoblju 2020.g. </w:t>
      </w:r>
    </w:p>
    <w:p w14:paraId="21AEF94C" w14:textId="509EAC88" w:rsidR="001200E3" w:rsidRDefault="001200E3" w:rsidP="006C5283">
      <w:pPr>
        <w:spacing w:after="0"/>
        <w:rPr>
          <w:rFonts w:ascii="Times New Roman" w:hAnsi="Times New Roman" w:cs="Times New Roman"/>
        </w:rPr>
      </w:pPr>
    </w:p>
    <w:p w14:paraId="724DB8AB" w14:textId="2E62FF88" w:rsidR="001200E3" w:rsidRPr="005A4C50" w:rsidRDefault="001200E3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281</w:t>
      </w:r>
      <w:r>
        <w:rPr>
          <w:rFonts w:ascii="Times New Roman" w:hAnsi="Times New Roman" w:cs="Times New Roman"/>
        </w:rPr>
        <w:t xml:space="preserve"> Obveze za rashode poslovanja – nedospjele su veće za 114,7% nego u istom razdoblju u 2020.g. kada smo imali nedospjele obveze u iznosu od 889.025,00 kn, a ova godine imamo u iznosu od 1.019.373,00 kn.</w:t>
      </w:r>
    </w:p>
    <w:p w14:paraId="4186B267" w14:textId="77777777" w:rsidR="00B0161C" w:rsidRPr="005A4C50" w:rsidRDefault="00B0161C" w:rsidP="006C5283">
      <w:pPr>
        <w:spacing w:after="0"/>
        <w:rPr>
          <w:rFonts w:ascii="Times New Roman" w:hAnsi="Times New Roman" w:cs="Times New Roman"/>
        </w:rPr>
      </w:pPr>
    </w:p>
    <w:p w14:paraId="6776F727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</w:p>
    <w:p w14:paraId="59F475EC" w14:textId="77777777" w:rsidR="00187F5F" w:rsidRPr="005A4C50" w:rsidRDefault="00187F5F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 xml:space="preserve">OBRAZAC OBVEZE </w:t>
      </w:r>
    </w:p>
    <w:p w14:paraId="125CC803" w14:textId="77777777" w:rsidR="00187F5F" w:rsidRPr="005A4C50" w:rsidRDefault="00187F5F" w:rsidP="006C5283">
      <w:pPr>
        <w:spacing w:after="0"/>
        <w:rPr>
          <w:rFonts w:ascii="Times New Roman" w:hAnsi="Times New Roman" w:cs="Times New Roman"/>
          <w:b/>
        </w:rPr>
      </w:pPr>
    </w:p>
    <w:p w14:paraId="0C71D670" w14:textId="040AA7BE" w:rsidR="00150241" w:rsidRPr="005A4C50" w:rsidRDefault="00CC0A90" w:rsidP="006C5283">
      <w:pPr>
        <w:spacing w:after="0"/>
        <w:rPr>
          <w:rFonts w:ascii="Times New Roman" w:hAnsi="Times New Roman" w:cs="Times New Roman"/>
        </w:rPr>
      </w:pPr>
      <w:r w:rsidRPr="00483E70">
        <w:rPr>
          <w:rFonts w:ascii="Times New Roman" w:hAnsi="Times New Roman" w:cs="Times New Roman"/>
          <w:b/>
        </w:rPr>
        <w:t>AOP 036</w:t>
      </w:r>
      <w:r w:rsidR="00483E70">
        <w:rPr>
          <w:rFonts w:ascii="Times New Roman" w:hAnsi="Times New Roman" w:cs="Times New Roman"/>
        </w:rPr>
        <w:t xml:space="preserve"> O</w:t>
      </w:r>
      <w:r w:rsidRPr="005A4C50">
        <w:rPr>
          <w:rFonts w:ascii="Times New Roman" w:hAnsi="Times New Roman" w:cs="Times New Roman"/>
        </w:rPr>
        <w:t>bveze na kraju izvještajnog razdoblja odnose se na obveze prema dobavljačim</w:t>
      </w:r>
      <w:r w:rsidR="00B27CB1" w:rsidRPr="005A4C50">
        <w:rPr>
          <w:rFonts w:ascii="Times New Roman" w:hAnsi="Times New Roman" w:cs="Times New Roman"/>
        </w:rPr>
        <w:t xml:space="preserve">a i obveze prema zaposlenima i iznose </w:t>
      </w:r>
      <w:r w:rsidR="00483E70">
        <w:rPr>
          <w:rFonts w:ascii="Times New Roman" w:hAnsi="Times New Roman" w:cs="Times New Roman"/>
        </w:rPr>
        <w:t>1.019.373,00</w:t>
      </w:r>
      <w:r w:rsidR="00B27CB1" w:rsidRPr="005A4C50">
        <w:rPr>
          <w:rFonts w:ascii="Times New Roman" w:hAnsi="Times New Roman" w:cs="Times New Roman"/>
        </w:rPr>
        <w:t xml:space="preserve"> kn. </w:t>
      </w:r>
      <w:r w:rsidRPr="005A4C50">
        <w:rPr>
          <w:rFonts w:ascii="Times New Roman" w:hAnsi="Times New Roman" w:cs="Times New Roman"/>
        </w:rPr>
        <w:t xml:space="preserve">  </w:t>
      </w:r>
      <w:r w:rsidR="00150241" w:rsidRPr="005A4C50">
        <w:rPr>
          <w:rFonts w:ascii="Times New Roman" w:hAnsi="Times New Roman" w:cs="Times New Roman"/>
        </w:rPr>
        <w:t xml:space="preserve">  </w:t>
      </w:r>
    </w:p>
    <w:p w14:paraId="063C34C6" w14:textId="77777777" w:rsidR="00023A6D" w:rsidRPr="005A4C50" w:rsidRDefault="00023A6D" w:rsidP="00CF17F3">
      <w:pPr>
        <w:spacing w:after="0"/>
        <w:rPr>
          <w:rFonts w:ascii="Times New Roman" w:hAnsi="Times New Roman" w:cs="Times New Roman"/>
        </w:rPr>
      </w:pPr>
    </w:p>
    <w:p w14:paraId="4EC1383E" w14:textId="77777777" w:rsidR="000A7168" w:rsidRPr="005A4C50" w:rsidRDefault="000A7168" w:rsidP="00CF17F3">
      <w:pPr>
        <w:spacing w:after="0"/>
        <w:rPr>
          <w:rFonts w:ascii="Times New Roman" w:hAnsi="Times New Roman" w:cs="Times New Roman"/>
        </w:rPr>
      </w:pPr>
    </w:p>
    <w:p w14:paraId="659771B8" w14:textId="77777777" w:rsidR="000A7168" w:rsidRPr="005A4C50" w:rsidRDefault="000A7168" w:rsidP="00CF17F3">
      <w:pPr>
        <w:spacing w:after="0"/>
        <w:rPr>
          <w:rFonts w:ascii="Times New Roman" w:hAnsi="Times New Roman" w:cs="Times New Roman"/>
        </w:rPr>
      </w:pPr>
    </w:p>
    <w:p w14:paraId="7DF29FD1" w14:textId="77777777" w:rsidR="00023A6D" w:rsidRPr="005A4C50" w:rsidRDefault="00023A6D" w:rsidP="00CF17F3">
      <w:pPr>
        <w:spacing w:after="0"/>
        <w:rPr>
          <w:rFonts w:ascii="Times New Roman" w:hAnsi="Times New Roman" w:cs="Times New Roman"/>
          <w:i/>
        </w:rPr>
      </w:pPr>
      <w:r w:rsidRPr="005A4C50">
        <w:rPr>
          <w:rFonts w:ascii="Times New Roman" w:hAnsi="Times New Roman" w:cs="Times New Roman"/>
          <w:i/>
        </w:rPr>
        <w:t>Voditelj računovodstva:</w:t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="00B27CB1" w:rsidRPr="005A4C50">
        <w:rPr>
          <w:rFonts w:ascii="Times New Roman" w:hAnsi="Times New Roman" w:cs="Times New Roman"/>
          <w:i/>
        </w:rPr>
        <w:t xml:space="preserve">                                </w:t>
      </w:r>
      <w:r w:rsidRPr="005A4C50">
        <w:rPr>
          <w:rFonts w:ascii="Times New Roman" w:hAnsi="Times New Roman" w:cs="Times New Roman"/>
          <w:i/>
        </w:rPr>
        <w:tab/>
      </w:r>
      <w:r w:rsidR="005D1EB2" w:rsidRPr="005A4C50">
        <w:rPr>
          <w:rFonts w:ascii="Times New Roman" w:hAnsi="Times New Roman" w:cs="Times New Roman"/>
          <w:i/>
        </w:rPr>
        <w:t>R</w:t>
      </w:r>
      <w:r w:rsidRPr="005A4C50">
        <w:rPr>
          <w:rFonts w:ascii="Times New Roman" w:hAnsi="Times New Roman" w:cs="Times New Roman"/>
          <w:i/>
        </w:rPr>
        <w:t>avnatelj:</w:t>
      </w:r>
    </w:p>
    <w:p w14:paraId="5FEA1E6B" w14:textId="77777777" w:rsidR="00CF17F3" w:rsidRPr="005A4C50" w:rsidRDefault="00B27CB1" w:rsidP="00CF17F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Adela Jurić</w:t>
      </w:r>
      <w:r w:rsidR="00F66734" w:rsidRPr="005A4C50">
        <w:rPr>
          <w:rFonts w:ascii="Times New Roman" w:hAnsi="Times New Roman" w:cs="Times New Roman"/>
        </w:rPr>
        <w:t>,</w:t>
      </w:r>
      <w:r w:rsidRPr="005A4C50">
        <w:rPr>
          <w:rFonts w:ascii="Times New Roman" w:hAnsi="Times New Roman" w:cs="Times New Roman"/>
        </w:rPr>
        <w:t xml:space="preserve"> </w:t>
      </w:r>
      <w:proofErr w:type="spellStart"/>
      <w:r w:rsidRPr="005A4C50">
        <w:rPr>
          <w:rFonts w:ascii="Times New Roman" w:hAnsi="Times New Roman" w:cs="Times New Roman"/>
        </w:rPr>
        <w:t>mag.</w:t>
      </w:r>
      <w:r w:rsidR="00F66734" w:rsidRPr="005A4C50">
        <w:rPr>
          <w:rFonts w:ascii="Times New Roman" w:hAnsi="Times New Roman" w:cs="Times New Roman"/>
        </w:rPr>
        <w:t>oec</w:t>
      </w:r>
      <w:proofErr w:type="spellEnd"/>
      <w:r w:rsidR="00F66734" w:rsidRPr="005A4C50">
        <w:rPr>
          <w:rFonts w:ascii="Times New Roman" w:hAnsi="Times New Roman" w:cs="Times New Roman"/>
        </w:rPr>
        <w:t>.</w:t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5D1EB2" w:rsidRPr="005A4C50">
        <w:rPr>
          <w:rFonts w:ascii="Times New Roman" w:hAnsi="Times New Roman" w:cs="Times New Roman"/>
        </w:rPr>
        <w:t xml:space="preserve">Goran </w:t>
      </w:r>
      <w:proofErr w:type="spellStart"/>
      <w:r w:rsidR="005D1EB2" w:rsidRPr="005A4C50">
        <w:rPr>
          <w:rFonts w:ascii="Times New Roman" w:hAnsi="Times New Roman" w:cs="Times New Roman"/>
        </w:rPr>
        <w:t>Tubić</w:t>
      </w:r>
      <w:proofErr w:type="spellEnd"/>
      <w:r w:rsidR="005D1EB2" w:rsidRPr="005A4C50">
        <w:rPr>
          <w:rFonts w:ascii="Times New Roman" w:hAnsi="Times New Roman" w:cs="Times New Roman"/>
        </w:rPr>
        <w:t xml:space="preserve">, </w:t>
      </w:r>
      <w:proofErr w:type="spellStart"/>
      <w:r w:rsidR="005D1EB2" w:rsidRPr="005A4C50">
        <w:rPr>
          <w:rFonts w:ascii="Times New Roman" w:hAnsi="Times New Roman" w:cs="Times New Roman"/>
        </w:rPr>
        <w:t>mag.hist.paed</w:t>
      </w:r>
      <w:proofErr w:type="spellEnd"/>
      <w:r w:rsidR="005D1EB2" w:rsidRPr="005A4C50">
        <w:rPr>
          <w:rFonts w:ascii="Times New Roman" w:hAnsi="Times New Roman" w:cs="Times New Roman"/>
        </w:rPr>
        <w:t>.</w:t>
      </w:r>
      <w:r w:rsidR="00E21176" w:rsidRPr="005A4C50">
        <w:rPr>
          <w:rFonts w:ascii="Times New Roman" w:hAnsi="Times New Roman" w:cs="Times New Roman"/>
        </w:rPr>
        <w:t xml:space="preserve"> </w:t>
      </w:r>
      <w:r w:rsidR="00E21176" w:rsidRPr="005A4C50">
        <w:rPr>
          <w:rFonts w:ascii="Times New Roman" w:hAnsi="Times New Roman" w:cs="Times New Roman"/>
        </w:rPr>
        <w:tab/>
        <w:t xml:space="preserve"> </w:t>
      </w:r>
    </w:p>
    <w:p w14:paraId="339DD4B3" w14:textId="77777777" w:rsidR="00CF17F3" w:rsidRPr="005A4C50" w:rsidRDefault="00CF17F3" w:rsidP="006C5283">
      <w:pPr>
        <w:spacing w:after="0"/>
        <w:rPr>
          <w:rFonts w:ascii="Times New Roman" w:hAnsi="Times New Roman" w:cs="Times New Roman"/>
        </w:rPr>
      </w:pPr>
    </w:p>
    <w:sectPr w:rsidR="00CF17F3" w:rsidRPr="005A4C50" w:rsidSect="008270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6066"/>
    <w:multiLevelType w:val="hybridMultilevel"/>
    <w:tmpl w:val="052E2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1FAB"/>
    <w:multiLevelType w:val="multilevel"/>
    <w:tmpl w:val="3202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D3007"/>
    <w:multiLevelType w:val="hybridMultilevel"/>
    <w:tmpl w:val="193A1A90"/>
    <w:lvl w:ilvl="0" w:tplc="7AF47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557E"/>
    <w:multiLevelType w:val="hybridMultilevel"/>
    <w:tmpl w:val="0C6A8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83"/>
    <w:rsid w:val="0000498B"/>
    <w:rsid w:val="00023A6D"/>
    <w:rsid w:val="00024D2D"/>
    <w:rsid w:val="000312B4"/>
    <w:rsid w:val="00044731"/>
    <w:rsid w:val="000475DA"/>
    <w:rsid w:val="00050DAC"/>
    <w:rsid w:val="00051C44"/>
    <w:rsid w:val="00065A83"/>
    <w:rsid w:val="0008622C"/>
    <w:rsid w:val="000A7168"/>
    <w:rsid w:val="000C4147"/>
    <w:rsid w:val="000F5585"/>
    <w:rsid w:val="001200E3"/>
    <w:rsid w:val="00120B1E"/>
    <w:rsid w:val="0014215F"/>
    <w:rsid w:val="00150241"/>
    <w:rsid w:val="00161F42"/>
    <w:rsid w:val="00187F5F"/>
    <w:rsid w:val="001C0EEA"/>
    <w:rsid w:val="00211C82"/>
    <w:rsid w:val="00213ECB"/>
    <w:rsid w:val="00244320"/>
    <w:rsid w:val="00276B1C"/>
    <w:rsid w:val="002953D5"/>
    <w:rsid w:val="00296A38"/>
    <w:rsid w:val="002F6552"/>
    <w:rsid w:val="00333E18"/>
    <w:rsid w:val="00346869"/>
    <w:rsid w:val="00353193"/>
    <w:rsid w:val="0037624B"/>
    <w:rsid w:val="003C24A9"/>
    <w:rsid w:val="003F21BF"/>
    <w:rsid w:val="00483E70"/>
    <w:rsid w:val="004947E7"/>
    <w:rsid w:val="00497EF1"/>
    <w:rsid w:val="004C1FDB"/>
    <w:rsid w:val="004C21D7"/>
    <w:rsid w:val="004C2EEE"/>
    <w:rsid w:val="004D31A9"/>
    <w:rsid w:val="004D41DD"/>
    <w:rsid w:val="005302F5"/>
    <w:rsid w:val="005A4C50"/>
    <w:rsid w:val="005D1EB2"/>
    <w:rsid w:val="005D4C79"/>
    <w:rsid w:val="006300D5"/>
    <w:rsid w:val="006330DF"/>
    <w:rsid w:val="006471BE"/>
    <w:rsid w:val="006664B9"/>
    <w:rsid w:val="0067741A"/>
    <w:rsid w:val="00692E7A"/>
    <w:rsid w:val="006B0E14"/>
    <w:rsid w:val="006B1C46"/>
    <w:rsid w:val="006C5283"/>
    <w:rsid w:val="006D5082"/>
    <w:rsid w:val="00705A23"/>
    <w:rsid w:val="00706C29"/>
    <w:rsid w:val="00710535"/>
    <w:rsid w:val="0071105D"/>
    <w:rsid w:val="007172E3"/>
    <w:rsid w:val="007174D4"/>
    <w:rsid w:val="007C7DE1"/>
    <w:rsid w:val="007E5EB5"/>
    <w:rsid w:val="007F0668"/>
    <w:rsid w:val="00827023"/>
    <w:rsid w:val="00845A6B"/>
    <w:rsid w:val="0085058E"/>
    <w:rsid w:val="00883761"/>
    <w:rsid w:val="008851B4"/>
    <w:rsid w:val="008D7BD3"/>
    <w:rsid w:val="008E66E9"/>
    <w:rsid w:val="00950A85"/>
    <w:rsid w:val="0097742F"/>
    <w:rsid w:val="009A60B7"/>
    <w:rsid w:val="009C452F"/>
    <w:rsid w:val="009E419A"/>
    <w:rsid w:val="009E7359"/>
    <w:rsid w:val="00A33924"/>
    <w:rsid w:val="00A627CE"/>
    <w:rsid w:val="00A83766"/>
    <w:rsid w:val="00A85169"/>
    <w:rsid w:val="00AA64F2"/>
    <w:rsid w:val="00AA7AEC"/>
    <w:rsid w:val="00AE4995"/>
    <w:rsid w:val="00B0161C"/>
    <w:rsid w:val="00B27CB1"/>
    <w:rsid w:val="00B97AB3"/>
    <w:rsid w:val="00BB02E1"/>
    <w:rsid w:val="00BB332D"/>
    <w:rsid w:val="00BB7F97"/>
    <w:rsid w:val="00C74413"/>
    <w:rsid w:val="00C82928"/>
    <w:rsid w:val="00C84F53"/>
    <w:rsid w:val="00C85352"/>
    <w:rsid w:val="00CB56B3"/>
    <w:rsid w:val="00CC0A90"/>
    <w:rsid w:val="00CC3CA6"/>
    <w:rsid w:val="00CE6FA0"/>
    <w:rsid w:val="00CF17F3"/>
    <w:rsid w:val="00D21A82"/>
    <w:rsid w:val="00D45E1F"/>
    <w:rsid w:val="00D56566"/>
    <w:rsid w:val="00DB2619"/>
    <w:rsid w:val="00DB2CAC"/>
    <w:rsid w:val="00DF509A"/>
    <w:rsid w:val="00E10043"/>
    <w:rsid w:val="00E1522D"/>
    <w:rsid w:val="00E21176"/>
    <w:rsid w:val="00E42086"/>
    <w:rsid w:val="00E80F1A"/>
    <w:rsid w:val="00EF728A"/>
    <w:rsid w:val="00F01710"/>
    <w:rsid w:val="00F117D2"/>
    <w:rsid w:val="00F4324F"/>
    <w:rsid w:val="00F4450D"/>
    <w:rsid w:val="00F44C6D"/>
    <w:rsid w:val="00F46C0E"/>
    <w:rsid w:val="00F66734"/>
    <w:rsid w:val="00F73325"/>
    <w:rsid w:val="00F977F4"/>
    <w:rsid w:val="00FC27CD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B048"/>
  <w15:docId w15:val="{D3E29381-6C52-437F-82D3-577BFFB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52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024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827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rsid w:val="00827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41A7-FFE8-47B9-878B-6C0ED3D3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korisnik405</dc:creator>
  <cp:keywords/>
  <dc:description/>
  <cp:lastModifiedBy>Windows korisnik</cp:lastModifiedBy>
  <cp:revision>25</cp:revision>
  <cp:lastPrinted>2022-01-31T12:01:00Z</cp:lastPrinted>
  <dcterms:created xsi:type="dcterms:W3CDTF">2020-01-28T12:58:00Z</dcterms:created>
  <dcterms:modified xsi:type="dcterms:W3CDTF">2022-01-31T12:06:00Z</dcterms:modified>
</cp:coreProperties>
</file>